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Servicenow</w:t>
      </w:r>
      <w:r>
        <w:rPr>
          <w:spacing w:val="-15"/>
        </w:rPr>
        <w:t> </w:t>
      </w:r>
      <w:r>
        <w:rPr/>
        <w:t>Create</w:t>
      </w:r>
      <w:r>
        <w:rPr>
          <w:spacing w:val="-13"/>
        </w:rPr>
        <w:t> </w:t>
      </w:r>
      <w:r>
        <w:rPr/>
        <w:t>Enterprise</w:t>
      </w:r>
      <w:r>
        <w:rPr>
          <w:spacing w:val="-12"/>
        </w:rPr>
        <w:t> </w:t>
      </w:r>
      <w:r>
        <w:rPr/>
        <w:t>Workflows</w:t>
      </w:r>
      <w:r>
        <w:rPr>
          <w:spacing w:val="-14"/>
        </w:rPr>
        <w:t> </w:t>
      </w:r>
      <w:r>
        <w:rPr/>
        <w:t>for Various Digitalize Business Processes</w:t>
      </w:r>
    </w:p>
    <w:p>
      <w:pPr>
        <w:pStyle w:val="Heading1"/>
        <w:spacing w:before="315"/>
        <w:ind w:right="7"/>
        <w:jc w:val="center"/>
        <w:rPr>
          <w:rFonts w:ascii="Times New Roman"/>
        </w:rPr>
      </w:pPr>
      <w:r>
        <w:rPr>
          <w:rFonts w:ascii="Times New Roman"/>
          <w:spacing w:val="-2"/>
        </w:rPr>
        <w:t>Sravanthi</w:t>
      </w:r>
      <w:r>
        <w:rPr>
          <w:rFonts w:ascii="Times New Roman"/>
          <w:spacing w:val="-9"/>
        </w:rPr>
        <w:t> </w:t>
      </w:r>
      <w:r>
        <w:rPr>
          <w:rFonts w:ascii="Times New Roman"/>
          <w:spacing w:val="-2"/>
        </w:rPr>
        <w:t>Mallireddy</w:t>
      </w:r>
    </w:p>
    <w:p>
      <w:pPr>
        <w:pStyle w:val="BodyText"/>
        <w:spacing w:before="6"/>
        <w:ind w:left="0"/>
        <w:rPr>
          <w:b/>
          <w:sz w:val="32"/>
        </w:rPr>
      </w:pPr>
    </w:p>
    <w:p>
      <w:pPr>
        <w:pStyle w:val="BodyText"/>
        <w:ind w:left="7" w:right="7"/>
        <w:jc w:val="center"/>
      </w:pPr>
      <w:r>
        <w:rPr/>
        <w:t>Software</w:t>
      </w:r>
      <w:r>
        <w:rPr>
          <w:spacing w:val="-4"/>
        </w:rPr>
        <w:t> </w:t>
      </w:r>
      <w:r>
        <w:rPr>
          <w:spacing w:val="-2"/>
        </w:rPr>
        <w:t>Developer</w:t>
      </w:r>
    </w:p>
    <w:p>
      <w:pPr>
        <w:pStyle w:val="BodyText"/>
        <w:spacing w:before="41"/>
        <w:ind w:left="0"/>
      </w:pPr>
    </w:p>
    <w:p>
      <w:pPr>
        <w:pStyle w:val="Heading2"/>
        <w:spacing w:before="1"/>
        <w:jc w:val="left"/>
      </w:pPr>
      <w:r>
        <w:rPr>
          <w:spacing w:val="-2"/>
        </w:rPr>
        <w:t>Abstract:</w:t>
      </w:r>
    </w:p>
    <w:p>
      <w:pPr>
        <w:pStyle w:val="BodyText"/>
        <w:spacing w:line="276" w:lineRule="auto" w:before="40"/>
        <w:ind w:right="49"/>
        <w:jc w:val="both"/>
      </w:pPr>
      <w:r>
        <w:rPr/>
        <w:t>In recent years, the digital transformation landscape has evolved at an unparalleled rate, with ServiceNow emerging as a critical platform in changing organizational workflow management. This thesis provides</w:t>
      </w:r>
      <w:r>
        <w:rPr>
          <w:spacing w:val="40"/>
        </w:rPr>
        <w:t> </w:t>
      </w:r>
      <w:r>
        <w:rPr/>
        <w:t>a thorough examination of ServiceNow's Enterprise Workflow capabilities and their revolutionary influence on organizational procedures, efficiency, and digital maturity. This study creates new frameworks for understanding and implementing enterprise-wide digital transformation initiatives by doing thorough research and analysis on implementation strategies, case studies, and empirical data. The study shows how ServiceNow's innovative approach to workflow automation, combined with its robust integration capabilities and intelligent process optimization, allows organizations to achieve unprecedented levels of operational excellence while remaining adaptable in an increasingly dynamic business environment</w:t>
      </w:r>
    </w:p>
    <w:p>
      <w:pPr>
        <w:pStyle w:val="BodyText"/>
        <w:spacing w:before="45"/>
        <w:ind w:left="0"/>
      </w:pPr>
    </w:p>
    <w:p>
      <w:pPr>
        <w:pStyle w:val="BodyText"/>
        <w:spacing w:line="278" w:lineRule="auto"/>
        <w:ind w:right="62"/>
        <w:jc w:val="both"/>
      </w:pPr>
      <w:r>
        <w:rPr>
          <w:b/>
        </w:rPr>
        <w:t>Keywords: </w:t>
      </w:r>
      <w:r>
        <w:rPr/>
        <w:t>Digital Transformation, Workflow Automation, Organizational Procedures and Digital </w:t>
      </w:r>
      <w:r>
        <w:rPr>
          <w:spacing w:val="-2"/>
        </w:rPr>
        <w:t>Maturity.</w:t>
      </w:r>
    </w:p>
    <w:p>
      <w:pPr>
        <w:pStyle w:val="Heading2"/>
        <w:spacing w:line="272" w:lineRule="exact" w:before="188"/>
        <w:jc w:val="left"/>
      </w:pPr>
      <w:r>
        <w:rPr>
          <w:spacing w:val="-2"/>
        </w:rPr>
        <w:t>Introduction</w:t>
      </w:r>
    </w:p>
    <w:p>
      <w:pPr>
        <w:pStyle w:val="BodyText"/>
        <w:spacing w:line="276" w:lineRule="auto"/>
        <w:ind w:right="54"/>
        <w:jc w:val="both"/>
      </w:pPr>
      <w:r>
        <w:rPr/>
        <w:t>The current business landscape necessitates increasingly sophisticated solutions for process automation and management, prompting enterprises to seek complete platforms capable of orchestrating</w:t>
      </w:r>
      <w:r>
        <w:rPr>
          <w:spacing w:val="80"/>
        </w:rPr>
        <w:t> </w:t>
      </w:r>
      <w:r>
        <w:rPr/>
        <w:t>complicated workflows across many business areas. ServiceNow's Enterprise Workflow platform marks a fundamental shift in how organizations approach digital process transformation, with features that go beyond standard business process</w:t>
      </w:r>
      <w:r>
        <w:rPr>
          <w:spacing w:val="40"/>
        </w:rPr>
        <w:t> </w:t>
      </w:r>
      <w:r>
        <w:rPr/>
        <w:t>management systems. This study looks at the architectural foundations, implementation methodologies, and transformative impact of ServiceNow workflows</w:t>
      </w:r>
      <w:r>
        <w:rPr>
          <w:spacing w:val="40"/>
        </w:rPr>
        <w:t> </w:t>
      </w:r>
      <w:r>
        <w:rPr/>
        <w:t>across multiple industry</w:t>
      </w:r>
      <w:r>
        <w:rPr>
          <w:spacing w:val="40"/>
        </w:rPr>
        <w:t> </w:t>
      </w:r>
      <w:r>
        <w:rPr/>
        <w:t>verticals, with a focus on how they help organizations achieve operational excellence through intelligent automation and process optimization. .[1][2] Traditional business process management systems have typically functioned inside inflexible frameworks, resulting in operational silos that impede corporate mobility and innovation. The introduction of ServiceNow's platform design has challenged these traditional methodologies, ushering in a new paradigm that prioritizes flexibility, integration, and intelligence in process automation. This movement has been especially significant in how firms envision and implement digital workflows, with a shift from discrete automation initiatives to full, enterprise-wide digital transform .</w:t>
      </w:r>
    </w:p>
    <w:p>
      <w:pPr>
        <w:pStyle w:val="Heading2"/>
        <w:spacing w:before="272"/>
      </w:pPr>
      <w:r>
        <w:rPr/>
        <w:t>Literature</w:t>
      </w:r>
      <w:r>
        <w:rPr>
          <w:spacing w:val="-8"/>
        </w:rPr>
        <w:t> </w:t>
      </w:r>
      <w:r>
        <w:rPr/>
        <w:t>Review</w:t>
      </w:r>
      <w:r>
        <w:rPr>
          <w:spacing w:val="-3"/>
        </w:rPr>
        <w:t> </w:t>
      </w:r>
      <w:r>
        <w:rPr/>
        <w:t>and</w:t>
      </w:r>
      <w:r>
        <w:rPr>
          <w:spacing w:val="-6"/>
        </w:rPr>
        <w:t> </w:t>
      </w:r>
      <w:r>
        <w:rPr/>
        <w:t>Theoretical</w:t>
      </w:r>
      <w:r>
        <w:rPr>
          <w:spacing w:val="-3"/>
        </w:rPr>
        <w:t> </w:t>
      </w:r>
      <w:r>
        <w:rPr>
          <w:spacing w:val="-2"/>
        </w:rPr>
        <w:t>Framework</w:t>
      </w:r>
    </w:p>
    <w:p>
      <w:pPr>
        <w:pStyle w:val="BodyText"/>
        <w:spacing w:line="276" w:lineRule="auto"/>
        <w:ind w:right="52"/>
        <w:jc w:val="both"/>
      </w:pPr>
      <w:r>
        <w:rPr/>
        <w:t>The evolution of business process management systems shows a shift from basic automation to intelligent, predictive workflow platforms. Early systems were primarily concerned with documenting and</w:t>
      </w:r>
      <w:r>
        <w:rPr>
          <w:spacing w:val="49"/>
          <w:w w:val="150"/>
        </w:rPr>
        <w:t> </w:t>
      </w:r>
      <w:r>
        <w:rPr/>
        <w:t>executing</w:t>
      </w:r>
      <w:r>
        <w:rPr>
          <w:spacing w:val="52"/>
          <w:w w:val="150"/>
        </w:rPr>
        <w:t> </w:t>
      </w:r>
      <w:r>
        <w:rPr/>
        <w:t>linear</w:t>
      </w:r>
      <w:r>
        <w:rPr>
          <w:spacing w:val="52"/>
          <w:w w:val="150"/>
        </w:rPr>
        <w:t> </w:t>
      </w:r>
      <w:r>
        <w:rPr/>
        <w:t>processes,</w:t>
      </w:r>
      <w:r>
        <w:rPr>
          <w:spacing w:val="52"/>
          <w:w w:val="150"/>
        </w:rPr>
        <w:t> </w:t>
      </w:r>
      <w:r>
        <w:rPr/>
        <w:t>with</w:t>
      </w:r>
      <w:r>
        <w:rPr>
          <w:spacing w:val="53"/>
          <w:w w:val="150"/>
        </w:rPr>
        <w:t> </w:t>
      </w:r>
      <w:r>
        <w:rPr/>
        <w:t>limited</w:t>
      </w:r>
      <w:r>
        <w:rPr>
          <w:spacing w:val="51"/>
          <w:w w:val="150"/>
        </w:rPr>
        <w:t> </w:t>
      </w:r>
      <w:r>
        <w:rPr/>
        <w:t>support</w:t>
      </w:r>
      <w:r>
        <w:rPr>
          <w:spacing w:val="53"/>
          <w:w w:val="150"/>
        </w:rPr>
        <w:t> </w:t>
      </w:r>
      <w:r>
        <w:rPr/>
        <w:t>for</w:t>
      </w:r>
      <w:r>
        <w:rPr>
          <w:spacing w:val="51"/>
          <w:w w:val="150"/>
        </w:rPr>
        <w:t> </w:t>
      </w:r>
      <w:r>
        <w:rPr/>
        <w:t>cross-functional</w:t>
      </w:r>
      <w:r>
        <w:rPr>
          <w:spacing w:val="53"/>
          <w:w w:val="150"/>
        </w:rPr>
        <w:t> </w:t>
      </w:r>
      <w:r>
        <w:rPr/>
        <w:t>integration</w:t>
      </w:r>
      <w:r>
        <w:rPr>
          <w:spacing w:val="52"/>
          <w:w w:val="150"/>
        </w:rPr>
        <w:t> </w:t>
      </w:r>
      <w:r>
        <w:rPr/>
        <w:t>or</w:t>
      </w:r>
      <w:r>
        <w:rPr>
          <w:spacing w:val="52"/>
          <w:w w:val="150"/>
        </w:rPr>
        <w:t> </w:t>
      </w:r>
      <w:r>
        <w:rPr>
          <w:spacing w:val="-2"/>
        </w:rPr>
        <w:t>dynamic</w:t>
      </w:r>
    </w:p>
    <w:p>
      <w:pPr>
        <w:pStyle w:val="BodyText"/>
        <w:spacing w:after="0" w:line="276" w:lineRule="auto"/>
        <w:jc w:val="both"/>
        <w:sectPr>
          <w:headerReference w:type="default" r:id="rId5"/>
          <w:footerReference w:type="default" r:id="rId6"/>
          <w:type w:val="continuous"/>
          <w:pgSz w:w="11920" w:h="16850"/>
          <w:pgMar w:header="677" w:footer="608" w:top="1860" w:bottom="800" w:left="850" w:right="850"/>
          <w:pgNumType w:start="1"/>
        </w:sectPr>
      </w:pPr>
    </w:p>
    <w:p>
      <w:pPr>
        <w:pStyle w:val="BodyText"/>
        <w:spacing w:line="276" w:lineRule="auto" w:before="80"/>
        <w:ind w:right="54"/>
        <w:jc w:val="both"/>
      </w:pPr>
      <w:r>
        <w:rPr/>
        <w:t>adaptability.</w:t>
      </w:r>
      <w:r>
        <w:rPr>
          <w:spacing w:val="28"/>
        </w:rPr>
        <w:t> </w:t>
      </w:r>
      <w:r>
        <w:rPr/>
        <w:t>The</w:t>
      </w:r>
      <w:r>
        <w:rPr>
          <w:spacing w:val="26"/>
        </w:rPr>
        <w:t> </w:t>
      </w:r>
      <w:r>
        <w:rPr/>
        <w:t>introduction</w:t>
      </w:r>
      <w:r>
        <w:rPr>
          <w:spacing w:val="80"/>
        </w:rPr>
        <w:t> </w:t>
      </w:r>
      <w:r>
        <w:rPr/>
        <w:t>of</w:t>
      </w:r>
      <w:r>
        <w:rPr>
          <w:spacing w:val="40"/>
        </w:rPr>
        <w:t> </w:t>
      </w:r>
      <w:r>
        <w:rPr/>
        <w:t>cloud</w:t>
      </w:r>
      <w:r>
        <w:rPr>
          <w:spacing w:val="80"/>
        </w:rPr>
        <w:t> </w:t>
      </w:r>
      <w:r>
        <w:rPr/>
        <w:t>computing</w:t>
      </w:r>
      <w:r>
        <w:rPr>
          <w:spacing w:val="80"/>
        </w:rPr>
        <w:t> </w:t>
      </w:r>
      <w:r>
        <w:rPr/>
        <w:t>and</w:t>
      </w:r>
      <w:r>
        <w:rPr>
          <w:spacing w:val="80"/>
        </w:rPr>
        <w:t> </w:t>
      </w:r>
      <w:r>
        <w:rPr/>
        <w:t>artificial</w:t>
      </w:r>
      <w:r>
        <w:rPr>
          <w:spacing w:val="80"/>
        </w:rPr>
        <w:t> </w:t>
      </w:r>
      <w:r>
        <w:rPr/>
        <w:t>intelligence</w:t>
      </w:r>
      <w:r>
        <w:rPr>
          <w:spacing w:val="80"/>
        </w:rPr>
        <w:t> </w:t>
      </w:r>
      <w:r>
        <w:rPr/>
        <w:t>has radically</w:t>
      </w:r>
      <w:r>
        <w:rPr>
          <w:spacing w:val="27"/>
        </w:rPr>
        <w:t> </w:t>
      </w:r>
      <w:r>
        <w:rPr/>
        <w:t>changed the landscape, allowing platforms such as ServiceNow to provide unprecedented levels of process optimization and intelligent automation.</w:t>
      </w:r>
    </w:p>
    <w:p>
      <w:pPr>
        <w:pStyle w:val="BodyText"/>
        <w:spacing w:line="276" w:lineRule="auto"/>
        <w:ind w:right="52"/>
        <w:jc w:val="both"/>
      </w:pPr>
      <w:r>
        <w:rPr/>
        <w:drawing>
          <wp:anchor distT="0" distB="0" distL="0" distR="0" allowOverlap="1" layoutInCell="1" locked="0" behindDoc="0" simplePos="0" relativeHeight="15728640">
            <wp:simplePos x="0" y="0"/>
            <wp:positionH relativeFrom="page">
              <wp:posOffset>3084829</wp:posOffset>
            </wp:positionH>
            <wp:positionV relativeFrom="paragraph">
              <wp:posOffset>1410810</wp:posOffset>
            </wp:positionV>
            <wp:extent cx="1393190" cy="210692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1393190" cy="2106929"/>
                    </a:xfrm>
                    <a:prstGeom prst="rect">
                      <a:avLst/>
                    </a:prstGeom>
                  </pic:spPr>
                </pic:pic>
              </a:graphicData>
            </a:graphic>
          </wp:anchor>
        </w:drawing>
      </w:r>
      <w:r>
        <w:rPr/>
        <w:t>The evolution of business process management systems shows a shift from basic automation to intelligent, predictive workflow platforms. Early systems were primarily concerned with documenting and executing linear processes, with limited support for cross-functional integration or dynamic adaptability. The introduction of cloud computing and artificial intelligence has radically changed the landscape, allowing platforms such as ServiceNow to provide unprecedented levels of process optimization and intelligent automation plans.</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62"/>
        <w:ind w:left="0"/>
      </w:pPr>
    </w:p>
    <w:p>
      <w:pPr>
        <w:pStyle w:val="Heading2"/>
        <w:spacing w:line="550" w:lineRule="atLeast"/>
        <w:ind w:right="2721" w:firstLine="2669"/>
      </w:pPr>
      <w:r>
        <w:rPr/>
        <w:t>Figure</w:t>
      </w:r>
      <w:r>
        <w:rPr>
          <w:spacing w:val="-12"/>
        </w:rPr>
        <w:t> </w:t>
      </w:r>
      <w:r>
        <w:rPr/>
        <w:t>1:</w:t>
      </w:r>
      <w:r>
        <w:rPr>
          <w:spacing w:val="-12"/>
        </w:rPr>
        <w:t> </w:t>
      </w:r>
      <w:r>
        <w:rPr/>
        <w:t>Service</w:t>
      </w:r>
      <w:r>
        <w:rPr>
          <w:spacing w:val="-13"/>
        </w:rPr>
        <w:t> </w:t>
      </w:r>
      <w:r>
        <w:rPr/>
        <w:t>Now</w:t>
      </w:r>
      <w:r>
        <w:rPr>
          <w:spacing w:val="-12"/>
        </w:rPr>
        <w:t> </w:t>
      </w:r>
      <w:r>
        <w:rPr/>
        <w:t>Enterprise</w:t>
      </w:r>
      <w:r>
        <w:rPr>
          <w:spacing w:val="-13"/>
        </w:rPr>
        <w:t> </w:t>
      </w:r>
      <w:r>
        <w:rPr/>
        <w:t>Architecture Technical Architecture and Implementation Methodology</w:t>
      </w:r>
    </w:p>
    <w:p>
      <w:pPr>
        <w:pStyle w:val="BodyText"/>
        <w:spacing w:line="276" w:lineRule="auto" w:before="2"/>
        <w:ind w:right="52"/>
        <w:jc w:val="both"/>
      </w:pPr>
      <w:r>
        <w:rPr/>
        <w:t>ServiceNow's technical design is a sophisticated combination of cloud-native services, microservices architecture, and cognitive processing capabilities. The platform's fundamental engine uses an event- driven design to allow real-time process execution while maintaining system flexibility and scalability. This architectural approach enables enterprises to apply complicated business rules while maintaining system responsiveness and dependability. ServiceNow Enterprise Workflows' implementation methodology includes a complete framework that begins with a thorough business process analysis and progresses to deployment and continual optimization as shown in above Figure 1:Service Now</w:t>
      </w:r>
      <w:r>
        <w:rPr>
          <w:spacing w:val="40"/>
        </w:rPr>
        <w:t> </w:t>
      </w:r>
      <w:r>
        <w:rPr/>
        <w:t>Enterprise Architecture. .[3][4]</w:t>
      </w:r>
    </w:p>
    <w:p>
      <w:pPr>
        <w:pStyle w:val="BodyText"/>
        <w:spacing w:line="276" w:lineRule="auto" w:before="1"/>
        <w:ind w:right="53"/>
        <w:jc w:val="both"/>
      </w:pPr>
      <w:r>
        <w:rPr/>
        <w:t>The discovery phase entails a thorough examination of existing processes, identification of optimization potential, and evaluation</w:t>
      </w:r>
      <w:r>
        <w:rPr>
          <w:spacing w:val="40"/>
        </w:rPr>
        <w:t> </w:t>
      </w:r>
      <w:r>
        <w:rPr/>
        <w:t>of technological needs. This initial step is critical for laying the groundwork</w:t>
      </w:r>
      <w:r>
        <w:rPr>
          <w:spacing w:val="40"/>
        </w:rPr>
        <w:t> </w:t>
      </w:r>
      <w:r>
        <w:rPr/>
        <w:t>for successful workflow implementation and ensuring alignment with company goals. During the design process, businesses must consider both technical and human issues in workflow architecture. The platform's support for modular workflow architecture enables enterprises to create complicated procedures while keeping system flexibility. User experience design is critical to guaranteeing the adoption and success of established workflows, and it necessitates careful consideration of interface design principles and accessibility standards.</w:t>
      </w:r>
    </w:p>
    <w:p>
      <w:pPr>
        <w:pStyle w:val="BodyText"/>
        <w:spacing w:before="41"/>
        <w:ind w:left="0"/>
      </w:pPr>
    </w:p>
    <w:p>
      <w:pPr>
        <w:pStyle w:val="Heading2"/>
      </w:pPr>
      <w:r>
        <w:rPr/>
        <w:t>Case</w:t>
      </w:r>
      <w:r>
        <w:rPr>
          <w:spacing w:val="-8"/>
        </w:rPr>
        <w:t> </w:t>
      </w:r>
      <w:r>
        <w:rPr/>
        <w:t>Studies</w:t>
      </w:r>
      <w:r>
        <w:rPr>
          <w:spacing w:val="-4"/>
        </w:rPr>
        <w:t> </w:t>
      </w:r>
      <w:r>
        <w:rPr/>
        <w:t>and</w:t>
      </w:r>
      <w:r>
        <w:rPr>
          <w:spacing w:val="-6"/>
        </w:rPr>
        <w:t> </w:t>
      </w:r>
      <w:r>
        <w:rPr/>
        <w:t>Implementation</w:t>
      </w:r>
      <w:r>
        <w:rPr>
          <w:spacing w:val="-4"/>
        </w:rPr>
        <w:t> </w:t>
      </w:r>
      <w:r>
        <w:rPr>
          <w:spacing w:val="-2"/>
        </w:rPr>
        <w:t>Analysis</w:t>
      </w:r>
    </w:p>
    <w:p>
      <w:pPr>
        <w:pStyle w:val="BodyText"/>
        <w:spacing w:line="276" w:lineRule="auto" w:before="1"/>
        <w:ind w:right="55"/>
        <w:jc w:val="both"/>
      </w:pPr>
      <w:r>
        <w:rPr/>
        <w:t>The transformation of a worldwide financial services firm</w:t>
      </w:r>
      <w:r>
        <w:rPr>
          <w:spacing w:val="40"/>
        </w:rPr>
        <w:t> </w:t>
      </w:r>
      <w:r>
        <w:rPr/>
        <w:t>through ServiceNow installation</w:t>
      </w:r>
      <w:r>
        <w:rPr>
          <w:spacing w:val="40"/>
        </w:rPr>
        <w:t> </w:t>
      </w:r>
      <w:r>
        <w:rPr/>
        <w:t>demonstrates</w:t>
      </w:r>
      <w:r>
        <w:rPr>
          <w:spacing w:val="70"/>
        </w:rPr>
        <w:t> </w:t>
      </w:r>
      <w:r>
        <w:rPr/>
        <w:t>the</w:t>
      </w:r>
      <w:r>
        <w:rPr>
          <w:spacing w:val="70"/>
        </w:rPr>
        <w:t> </w:t>
      </w:r>
      <w:r>
        <w:rPr/>
        <w:t>platform's</w:t>
      </w:r>
      <w:r>
        <w:rPr>
          <w:spacing w:val="70"/>
        </w:rPr>
        <w:t> </w:t>
      </w:r>
      <w:r>
        <w:rPr/>
        <w:t>possibilities.</w:t>
      </w:r>
      <w:r>
        <w:rPr>
          <w:spacing w:val="71"/>
        </w:rPr>
        <w:t> </w:t>
      </w:r>
      <w:r>
        <w:rPr/>
        <w:t>The</w:t>
      </w:r>
      <w:r>
        <w:rPr>
          <w:spacing w:val="67"/>
        </w:rPr>
        <w:t> </w:t>
      </w:r>
      <w:r>
        <w:rPr/>
        <w:t>organization's</w:t>
      </w:r>
      <w:r>
        <w:rPr>
          <w:spacing w:val="71"/>
        </w:rPr>
        <w:t> </w:t>
      </w:r>
      <w:r>
        <w:rPr/>
        <w:t>client</w:t>
      </w:r>
      <w:r>
        <w:rPr>
          <w:spacing w:val="72"/>
        </w:rPr>
        <w:t> </w:t>
      </w:r>
      <w:r>
        <w:rPr/>
        <w:t>onboarding</w:t>
      </w:r>
      <w:r>
        <w:rPr>
          <w:spacing w:val="70"/>
        </w:rPr>
        <w:t> </w:t>
      </w:r>
      <w:r>
        <w:rPr/>
        <w:t>process,</w:t>
      </w:r>
      <w:r>
        <w:rPr>
          <w:spacing w:val="71"/>
        </w:rPr>
        <w:t> </w:t>
      </w:r>
      <w:r>
        <w:rPr/>
        <w:t>which</w:t>
      </w:r>
      <w:r>
        <w:rPr>
          <w:spacing w:val="71"/>
        </w:rPr>
        <w:t> </w:t>
      </w:r>
      <w:r>
        <w:rPr>
          <w:spacing w:val="-5"/>
        </w:rPr>
        <w:t>had</w:t>
      </w:r>
    </w:p>
    <w:p>
      <w:pPr>
        <w:pStyle w:val="BodyText"/>
        <w:spacing w:after="0" w:line="276" w:lineRule="auto"/>
        <w:jc w:val="both"/>
        <w:sectPr>
          <w:pgSz w:w="11920" w:h="16850"/>
          <w:pgMar w:header="677" w:footer="608" w:top="1860" w:bottom="800" w:left="850" w:right="850"/>
        </w:sectPr>
      </w:pPr>
    </w:p>
    <w:p>
      <w:pPr>
        <w:pStyle w:val="BodyText"/>
        <w:spacing w:line="276" w:lineRule="auto" w:before="80"/>
        <w:ind w:right="51"/>
        <w:jc w:val="both"/>
      </w:pPr>
      <w:r>
        <w:rPr/>
        <w:t>previously relied on manual interventions and lengthy processing times, was significantly improved by the deployment of intelligent workflows. The transition resulted in a 60% reduction in processing time while also increasing compliance adherence by 85%.</w:t>
      </w:r>
    </w:p>
    <w:p>
      <w:pPr>
        <w:pStyle w:val="BodyText"/>
        <w:spacing w:line="276" w:lineRule="auto"/>
        <w:ind w:right="57"/>
        <w:jc w:val="both"/>
      </w:pPr>
      <w:r>
        <w:rPr/>
        <w:t>In healthcare, a large provider network used ServiceNow to transform patient care coordination workflows. The project brought together several departments and external systems, resulting in better patient results and lower administrative cost.</w:t>
      </w:r>
      <w:r>
        <w:rPr>
          <w:spacing w:val="40"/>
        </w:rPr>
        <w:t> </w:t>
      </w:r>
      <w:r>
        <w:rPr/>
        <w:t>This example shows the platform's capacity to manage complicated, life-critical activities while ensuring system dependability and data security.</w:t>
      </w:r>
    </w:p>
    <w:p>
      <w:pPr>
        <w:pStyle w:val="BodyText"/>
        <w:spacing w:line="276" w:lineRule="auto"/>
        <w:ind w:right="59"/>
        <w:jc w:val="both"/>
      </w:pPr>
      <w:r>
        <w:rPr/>
        <w:t>A manufacturing conglomerate's experience with ServiceNow workflow implementation for supply chain efficiency demonstrates the platform's adaptability. Automated workflows helped the business significantly enhance inventory management, production scheduling, and supplier collaboration. This solution resulted in a 55% improvement in order fulfillment times and a 70% decrease in inventory holding costs</w:t>
      </w:r>
    </w:p>
    <w:p>
      <w:pPr>
        <w:pStyle w:val="BodyText"/>
        <w:spacing w:before="41"/>
        <w:ind w:left="0"/>
      </w:pPr>
    </w:p>
    <w:p>
      <w:pPr>
        <w:pStyle w:val="Heading2"/>
      </w:pPr>
      <w:r>
        <w:rPr/>
        <w:t>ServiceNow</w:t>
      </w:r>
      <w:r>
        <w:rPr>
          <w:spacing w:val="-5"/>
        </w:rPr>
        <w:t> </w:t>
      </w:r>
      <w:r>
        <w:rPr/>
        <w:t>Platform</w:t>
      </w:r>
      <w:r>
        <w:rPr>
          <w:spacing w:val="-7"/>
        </w:rPr>
        <w:t> </w:t>
      </w:r>
      <w:r>
        <w:rPr/>
        <w:t>Evolution</w:t>
      </w:r>
      <w:r>
        <w:rPr>
          <w:spacing w:val="-5"/>
        </w:rPr>
        <w:t> </w:t>
      </w:r>
      <w:r>
        <w:rPr/>
        <w:t>and</w:t>
      </w:r>
      <w:r>
        <w:rPr>
          <w:spacing w:val="-8"/>
        </w:rPr>
        <w:t> </w:t>
      </w:r>
      <w:r>
        <w:rPr/>
        <w:t>Market</w:t>
      </w:r>
      <w:r>
        <w:rPr>
          <w:spacing w:val="-4"/>
        </w:rPr>
        <w:t> </w:t>
      </w:r>
      <w:r>
        <w:rPr>
          <w:spacing w:val="-2"/>
        </w:rPr>
        <w:t>Position</w:t>
      </w:r>
    </w:p>
    <w:p>
      <w:pPr>
        <w:pStyle w:val="BodyText"/>
        <w:spacing w:line="276" w:lineRule="auto"/>
        <w:ind w:right="54"/>
        <w:jc w:val="both"/>
      </w:pPr>
      <w:r>
        <w:rPr/>
        <w:t>ServiceNow's transformation from a simple IT service management solution to a comprehensive corporate workflow platform is a noteworthy shift in the enterprise IT market. ServiceNow was initially introduced as an ITSM solution, but it</w:t>
      </w:r>
      <w:r>
        <w:rPr>
          <w:spacing w:val="40"/>
        </w:rPr>
        <w:t> </w:t>
      </w:r>
      <w:r>
        <w:rPr/>
        <w:t>has since aggressively expanded its capabilities to include complete business operations. This shift was prompted by the platform's identification of rising market need for unified workflow solutions that could cross departmental boundaries and enable true digital transformation at scale. In the market positioning is particularly important in terms of competing with standard enterprise resource planning (ERP) systems. Unlike traditional</w:t>
      </w:r>
      <w:r>
        <w:rPr>
          <w:spacing w:val="40"/>
        </w:rPr>
        <w:t> </w:t>
      </w:r>
      <w:r>
        <w:rPr/>
        <w:t>ERP solutions, which</w:t>
      </w:r>
      <w:r>
        <w:rPr>
          <w:spacing w:val="40"/>
        </w:rPr>
        <w:t> </w:t>
      </w:r>
      <w:r>
        <w:rPr/>
        <w:t>frequently require considerable customization and lengthy implementation cycles, ServiceNow's platform-first</w:t>
      </w:r>
      <w:r>
        <w:rPr>
          <w:spacing w:val="-2"/>
        </w:rPr>
        <w:t> </w:t>
      </w:r>
      <w:r>
        <w:rPr/>
        <w:t>approach allows</w:t>
      </w:r>
      <w:r>
        <w:rPr>
          <w:spacing w:val="-2"/>
        </w:rPr>
        <w:t> </w:t>
      </w:r>
      <w:r>
        <w:rPr/>
        <w:t>for</w:t>
      </w:r>
      <w:r>
        <w:rPr>
          <w:spacing w:val="-2"/>
        </w:rPr>
        <w:t> </w:t>
      </w:r>
      <w:r>
        <w:rPr/>
        <w:t>rapid</w:t>
      </w:r>
      <w:r>
        <w:rPr>
          <w:spacing w:val="-2"/>
        </w:rPr>
        <w:t> </w:t>
      </w:r>
      <w:r>
        <w:rPr/>
        <w:t>deployment</w:t>
      </w:r>
      <w:r>
        <w:rPr>
          <w:spacing w:val="-2"/>
        </w:rPr>
        <w:t> </w:t>
      </w:r>
      <w:r>
        <w:rPr/>
        <w:t>and</w:t>
      </w:r>
      <w:r>
        <w:rPr>
          <w:spacing w:val="-2"/>
        </w:rPr>
        <w:t> </w:t>
      </w:r>
      <w:r>
        <w:rPr/>
        <w:t>iteration</w:t>
      </w:r>
      <w:r>
        <w:rPr>
          <w:spacing w:val="40"/>
        </w:rPr>
        <w:t> </w:t>
      </w:r>
      <w:r>
        <w:rPr/>
        <w:t>of</w:t>
      </w:r>
      <w:r>
        <w:rPr>
          <w:spacing w:val="-2"/>
        </w:rPr>
        <w:t> </w:t>
      </w:r>
      <w:r>
        <w:rPr/>
        <w:t>workflow</w:t>
      </w:r>
      <w:r>
        <w:rPr>
          <w:spacing w:val="-2"/>
        </w:rPr>
        <w:t> </w:t>
      </w:r>
      <w:r>
        <w:rPr/>
        <w:t>solutions.</w:t>
      </w:r>
      <w:r>
        <w:rPr>
          <w:spacing w:val="-2"/>
        </w:rPr>
        <w:t> </w:t>
      </w:r>
      <w:r>
        <w:rPr/>
        <w:t>This</w:t>
      </w:r>
      <w:r>
        <w:rPr>
          <w:spacing w:val="-2"/>
        </w:rPr>
        <w:t> </w:t>
      </w:r>
      <w:r>
        <w:rPr/>
        <w:t>agility</w:t>
      </w:r>
      <w:r>
        <w:rPr>
          <w:spacing w:val="-4"/>
        </w:rPr>
        <w:t> </w:t>
      </w:r>
      <w:r>
        <w:rPr/>
        <w:t>has proven particularly useful</w:t>
      </w:r>
      <w:r>
        <w:rPr>
          <w:spacing w:val="40"/>
        </w:rPr>
        <w:t> </w:t>
      </w:r>
      <w:r>
        <w:rPr/>
        <w:t>in areas where market conditions necessitate rapid adaptation and process </w:t>
      </w:r>
      <w:r>
        <w:rPr>
          <w:spacing w:val="-2"/>
        </w:rPr>
        <w:t>adjustment.</w:t>
      </w:r>
    </w:p>
    <w:p>
      <w:pPr>
        <w:pStyle w:val="BodyText"/>
        <w:spacing w:before="42"/>
        <w:ind w:left="0"/>
      </w:pPr>
    </w:p>
    <w:p>
      <w:pPr>
        <w:pStyle w:val="Heading2"/>
      </w:pPr>
      <w:r>
        <w:rPr/>
        <w:t>Enterprise</w:t>
      </w:r>
      <w:r>
        <w:rPr>
          <w:spacing w:val="-7"/>
        </w:rPr>
        <w:t> </w:t>
      </w:r>
      <w:r>
        <w:rPr/>
        <w:t>Service</w:t>
      </w:r>
      <w:r>
        <w:rPr>
          <w:spacing w:val="-7"/>
        </w:rPr>
        <w:t> </w:t>
      </w:r>
      <w:r>
        <w:rPr/>
        <w:t>Management</w:t>
      </w:r>
      <w:r>
        <w:rPr>
          <w:spacing w:val="-4"/>
        </w:rPr>
        <w:t> </w:t>
      </w:r>
      <w:r>
        <w:rPr>
          <w:spacing w:val="-2"/>
        </w:rPr>
        <w:t>Integration</w:t>
      </w:r>
    </w:p>
    <w:p>
      <w:pPr>
        <w:pStyle w:val="BodyText"/>
        <w:spacing w:line="276" w:lineRule="auto"/>
        <w:ind w:right="54"/>
        <w:jc w:val="both"/>
      </w:pPr>
      <w:r>
        <w:rPr/>
        <w:t>Enterprise Service Management (ESM) marks a significant shift in how businesses approach service delivery across all divisions. ServiceNow's workflow platform pioneered the application of IT service management ideas to non-IT business operations, resulting in a unified service experience across the enterprise. This method has transformed how firms handle internal services, including human resources, facilities management, legal services, and financial operations.</w:t>
      </w:r>
    </w:p>
    <w:p>
      <w:pPr>
        <w:pStyle w:val="BodyText"/>
        <w:spacing w:line="276" w:lineRule="auto" w:before="1"/>
        <w:ind w:right="62"/>
        <w:jc w:val="both"/>
      </w:pPr>
      <w:r>
        <w:rPr/>
        <w:t>The</w:t>
      </w:r>
      <w:r>
        <w:rPr>
          <w:spacing w:val="-2"/>
        </w:rPr>
        <w:t> </w:t>
      </w:r>
      <w:r>
        <w:rPr/>
        <w:t>integration of</w:t>
      </w:r>
      <w:r>
        <w:rPr>
          <w:spacing w:val="-1"/>
        </w:rPr>
        <w:t> </w:t>
      </w:r>
      <w:r>
        <w:rPr/>
        <w:t>ESM concepts with enterprise workflows has opened up new</w:t>
      </w:r>
      <w:r>
        <w:rPr>
          <w:spacing w:val="-1"/>
        </w:rPr>
        <w:t> </w:t>
      </w:r>
      <w:r>
        <w:rPr/>
        <w:t>opportunities for</w:t>
      </w:r>
      <w:r>
        <w:rPr>
          <w:spacing w:val="-2"/>
        </w:rPr>
        <w:t> </w:t>
      </w:r>
      <w:r>
        <w:rPr/>
        <w:t>service delivery optimization. Organizations can now use standardized service catalogs across departments to ensure consistent service quality while retaining departmental autonomy in process execution.</w:t>
      </w:r>
    </w:p>
    <w:p>
      <w:pPr>
        <w:pStyle w:val="BodyText"/>
        <w:spacing w:line="276" w:lineRule="auto"/>
        <w:ind w:right="55"/>
        <w:jc w:val="both"/>
      </w:pPr>
      <w:r>
        <w:rPr>
          <w:b/>
        </w:rPr>
        <w:t>Artificial Intelligence and Machine Learning Integration: </w:t>
      </w:r>
      <w:r>
        <w:rPr/>
        <w:t>ServiceNow's integration of artificial intelligence and machine learning technologies marks a big step forward in process automation and efficiency. The platform's AI-powered features go beyond simple task automation, including predictive analytics, natural language processing, and intelligent routing capabilities. This connectivity has enabled firms</w:t>
      </w:r>
      <w:r>
        <w:rPr>
          <w:spacing w:val="7"/>
        </w:rPr>
        <w:t> </w:t>
      </w:r>
      <w:r>
        <w:rPr/>
        <w:t>to</w:t>
      </w:r>
      <w:r>
        <w:rPr>
          <w:spacing w:val="9"/>
        </w:rPr>
        <w:t> </w:t>
      </w:r>
      <w:r>
        <w:rPr/>
        <w:t>create</w:t>
      </w:r>
      <w:r>
        <w:rPr>
          <w:spacing w:val="7"/>
        </w:rPr>
        <w:t> </w:t>
      </w:r>
      <w:r>
        <w:rPr/>
        <w:t>really</w:t>
      </w:r>
      <w:r>
        <w:rPr>
          <w:spacing w:val="9"/>
        </w:rPr>
        <w:t> </w:t>
      </w:r>
      <w:r>
        <w:rPr/>
        <w:t>intelligent</w:t>
      </w:r>
      <w:r>
        <w:rPr>
          <w:spacing w:val="8"/>
        </w:rPr>
        <w:t> </w:t>
      </w:r>
      <w:r>
        <w:rPr/>
        <w:t>workflows</w:t>
      </w:r>
      <w:r>
        <w:rPr>
          <w:spacing w:val="9"/>
        </w:rPr>
        <w:t> </w:t>
      </w:r>
      <w:r>
        <w:rPr/>
        <w:t>that</w:t>
      </w:r>
      <w:r>
        <w:rPr>
          <w:spacing w:val="8"/>
        </w:rPr>
        <w:t> </w:t>
      </w:r>
      <w:r>
        <w:rPr/>
        <w:t>can</w:t>
      </w:r>
      <w:r>
        <w:rPr>
          <w:spacing w:val="9"/>
        </w:rPr>
        <w:t> </w:t>
      </w:r>
      <w:r>
        <w:rPr/>
        <w:t>learn</w:t>
      </w:r>
      <w:r>
        <w:rPr>
          <w:spacing w:val="10"/>
        </w:rPr>
        <w:t> </w:t>
      </w:r>
      <w:r>
        <w:rPr/>
        <w:t>and</w:t>
      </w:r>
      <w:r>
        <w:rPr>
          <w:spacing w:val="9"/>
        </w:rPr>
        <w:t> </w:t>
      </w:r>
      <w:r>
        <w:rPr/>
        <w:t>adapt</w:t>
      </w:r>
      <w:r>
        <w:rPr>
          <w:spacing w:val="8"/>
        </w:rPr>
        <w:t> </w:t>
      </w:r>
      <w:r>
        <w:rPr/>
        <w:t>to</w:t>
      </w:r>
      <w:r>
        <w:rPr>
          <w:spacing w:val="9"/>
        </w:rPr>
        <w:t> </w:t>
      </w:r>
      <w:r>
        <w:rPr/>
        <w:t>previous</w:t>
      </w:r>
      <w:r>
        <w:rPr>
          <w:spacing w:val="9"/>
        </w:rPr>
        <w:t> </w:t>
      </w:r>
      <w:r>
        <w:rPr/>
        <w:t>data</w:t>
      </w:r>
      <w:r>
        <w:rPr>
          <w:spacing w:val="8"/>
        </w:rPr>
        <w:t> </w:t>
      </w:r>
      <w:r>
        <w:rPr/>
        <w:t>and</w:t>
      </w:r>
      <w:r>
        <w:rPr>
          <w:spacing w:val="8"/>
        </w:rPr>
        <w:t> </w:t>
      </w:r>
      <w:r>
        <w:rPr/>
        <w:t>usage</w:t>
      </w:r>
      <w:r>
        <w:rPr>
          <w:spacing w:val="8"/>
        </w:rPr>
        <w:t> </w:t>
      </w:r>
      <w:r>
        <w:rPr>
          <w:spacing w:val="-2"/>
        </w:rPr>
        <w:t>patterns.</w:t>
      </w:r>
    </w:p>
    <w:p>
      <w:pPr>
        <w:pStyle w:val="BodyText"/>
        <w:spacing w:line="276" w:lineRule="auto"/>
        <w:ind w:right="54"/>
        <w:jc w:val="both"/>
      </w:pPr>
      <w:r>
        <w:rPr/>
        <w:t>.[11][12] In Virtual Agent technology has changed the way enterprises approach service delivery and user contact. These virtual agents, which incorporate natural language comprehension and machine learning</w:t>
      </w:r>
      <w:r>
        <w:rPr>
          <w:spacing w:val="48"/>
          <w:w w:val="150"/>
        </w:rPr>
        <w:t> </w:t>
      </w:r>
      <w:r>
        <w:rPr/>
        <w:t>algorithms,</w:t>
      </w:r>
      <w:r>
        <w:rPr>
          <w:spacing w:val="52"/>
          <w:w w:val="150"/>
        </w:rPr>
        <w:t> </w:t>
      </w:r>
      <w:r>
        <w:rPr/>
        <w:t>can</w:t>
      </w:r>
      <w:r>
        <w:rPr>
          <w:spacing w:val="50"/>
          <w:w w:val="150"/>
        </w:rPr>
        <w:t> </w:t>
      </w:r>
      <w:r>
        <w:rPr/>
        <w:t>handle</w:t>
      </w:r>
      <w:r>
        <w:rPr>
          <w:spacing w:val="53"/>
          <w:w w:val="150"/>
        </w:rPr>
        <w:t> </w:t>
      </w:r>
      <w:r>
        <w:rPr/>
        <w:t>complex</w:t>
      </w:r>
      <w:r>
        <w:rPr>
          <w:spacing w:val="50"/>
          <w:w w:val="150"/>
        </w:rPr>
        <w:t> </w:t>
      </w:r>
      <w:r>
        <w:rPr/>
        <w:t>service</w:t>
      </w:r>
      <w:r>
        <w:rPr>
          <w:spacing w:val="79"/>
        </w:rPr>
        <w:t> </w:t>
      </w:r>
      <w:r>
        <w:rPr/>
        <w:t>requests,</w:t>
      </w:r>
      <w:r>
        <w:rPr>
          <w:spacing w:val="51"/>
          <w:w w:val="150"/>
        </w:rPr>
        <w:t> </w:t>
      </w:r>
      <w:r>
        <w:rPr/>
        <w:t>foresee</w:t>
      </w:r>
      <w:r>
        <w:rPr>
          <w:spacing w:val="79"/>
        </w:rPr>
        <w:t> </w:t>
      </w:r>
      <w:r>
        <w:rPr/>
        <w:t>user</w:t>
      </w:r>
      <w:r>
        <w:rPr>
          <w:spacing w:val="50"/>
          <w:w w:val="150"/>
        </w:rPr>
        <w:t> </w:t>
      </w:r>
      <w:r>
        <w:rPr/>
        <w:t>needs,</w:t>
      </w:r>
      <w:r>
        <w:rPr>
          <w:spacing w:val="50"/>
          <w:w w:val="150"/>
        </w:rPr>
        <w:t> </w:t>
      </w:r>
      <w:r>
        <w:rPr/>
        <w:t>and</w:t>
      </w:r>
      <w:r>
        <w:rPr>
          <w:spacing w:val="59"/>
          <w:w w:val="150"/>
        </w:rPr>
        <w:t> </w:t>
      </w:r>
      <w:r>
        <w:rPr/>
        <w:t>give</w:t>
      </w:r>
      <w:r>
        <w:rPr>
          <w:spacing w:val="53"/>
          <w:w w:val="150"/>
        </w:rPr>
        <w:t> </w:t>
      </w:r>
      <w:r>
        <w:rPr>
          <w:spacing w:val="-2"/>
        </w:rPr>
        <w:t>tailored</w:t>
      </w:r>
    </w:p>
    <w:p>
      <w:pPr>
        <w:pStyle w:val="BodyText"/>
        <w:spacing w:after="0" w:line="276" w:lineRule="auto"/>
        <w:jc w:val="both"/>
        <w:sectPr>
          <w:pgSz w:w="11920" w:h="16850"/>
          <w:pgMar w:header="677" w:footer="608" w:top="1860" w:bottom="800" w:left="850" w:right="850"/>
        </w:sectPr>
      </w:pPr>
    </w:p>
    <w:p>
      <w:pPr>
        <w:pStyle w:val="BodyText"/>
        <w:spacing w:line="276" w:lineRule="auto" w:before="80"/>
        <w:ind w:right="62"/>
        <w:jc w:val="both"/>
      </w:pPr>
      <w:r>
        <w:rPr/>
        <w:t>assistance on a large scale. This functionality has been very useful in lowering service desk workload while increasing user satisfaction through instant, 24-hour assistance access.</w:t>
      </w:r>
    </w:p>
    <w:p>
      <w:pPr>
        <w:pStyle w:val="Heading2"/>
        <w:spacing w:before="274"/>
      </w:pPr>
      <w:r>
        <w:rPr/>
        <w:t>Security</w:t>
      </w:r>
      <w:r>
        <w:rPr>
          <w:spacing w:val="-5"/>
        </w:rPr>
        <w:t> </w:t>
      </w:r>
      <w:r>
        <w:rPr/>
        <w:t>and</w:t>
      </w:r>
      <w:r>
        <w:rPr>
          <w:spacing w:val="-7"/>
        </w:rPr>
        <w:t> </w:t>
      </w:r>
      <w:r>
        <w:rPr/>
        <w:t>Compliance</w:t>
      </w:r>
      <w:r>
        <w:rPr>
          <w:spacing w:val="-7"/>
        </w:rPr>
        <w:t> </w:t>
      </w:r>
      <w:r>
        <w:rPr>
          <w:spacing w:val="-2"/>
        </w:rPr>
        <w:t>Framework</w:t>
      </w:r>
    </w:p>
    <w:p>
      <w:pPr>
        <w:pStyle w:val="BodyText"/>
        <w:spacing w:line="276" w:lineRule="auto"/>
        <w:ind w:right="53" w:firstLine="45"/>
        <w:jc w:val="both"/>
      </w:pPr>
      <w:r>
        <w:rPr/>
        <w:t>In today's regulatory environment, enterprise workflow platforms must have strong security and compliance features. ServiceNow's approach to security and compliance is a comprehensive architecture that meets both technological and operational security needs. The platform's security architecture has several layers of protection, ranging from data encryption and access control to</w:t>
      </w:r>
      <w:r>
        <w:rPr>
          <w:spacing w:val="40"/>
        </w:rPr>
        <w:t> </w:t>
      </w:r>
      <w:r>
        <w:rPr/>
        <w:t>audit logging and compliance reporting. .[7][8]</w:t>
      </w:r>
      <w:r>
        <w:rPr>
          <w:spacing w:val="40"/>
        </w:rPr>
        <w:t> </w:t>
      </w:r>
      <w:r>
        <w:rPr/>
        <w:t>The platform's compliance management capabilities help firms establish and maintain regulatory compliance across a variety of standards and frameworks, including GDPR, HIPAA, and SOX. This is accomplished through automated compliance procedures that</w:t>
      </w:r>
      <w:r>
        <w:rPr>
          <w:spacing w:val="40"/>
        </w:rPr>
        <w:t> </w:t>
      </w:r>
      <w:r>
        <w:rPr/>
        <w:t>assure accurate documentation, approval processes, and audit trails for all regulated activity. Integrating compliance standards into regular procedures ensures that regulatory obligations are satisfied while maintaining operational efficiency</w:t>
      </w:r>
    </w:p>
    <w:p>
      <w:pPr>
        <w:pStyle w:val="BodyText"/>
        <w:spacing w:before="43"/>
        <w:ind w:left="0"/>
      </w:pPr>
    </w:p>
    <w:p>
      <w:pPr>
        <w:pStyle w:val="Heading2"/>
      </w:pPr>
      <w:r>
        <w:rPr/>
        <w:t>Mobile-First</w:t>
      </w:r>
      <w:r>
        <w:rPr>
          <w:spacing w:val="-8"/>
        </w:rPr>
        <w:t> </w:t>
      </w:r>
      <w:r>
        <w:rPr/>
        <w:t>Workflow </w:t>
      </w:r>
      <w:r>
        <w:rPr>
          <w:spacing w:val="-2"/>
        </w:rPr>
        <w:t>Design</w:t>
      </w:r>
    </w:p>
    <w:p>
      <w:pPr>
        <w:pStyle w:val="BodyText"/>
        <w:spacing w:line="276" w:lineRule="auto"/>
        <w:ind w:right="52"/>
        <w:jc w:val="both"/>
      </w:pPr>
      <w:r>
        <w:rPr/>
        <w:t>The growing relevance of mobile accessibility in enterprise operations has resulted in substantial advancements to ServiceNow's mobile workflow capabilities. The platform's</w:t>
      </w:r>
      <w:r>
        <w:rPr>
          <w:spacing w:val="40"/>
        </w:rPr>
        <w:t> </w:t>
      </w:r>
      <w:r>
        <w:rPr/>
        <w:t>mobile-first design</w:t>
      </w:r>
      <w:r>
        <w:rPr>
          <w:spacing w:val="40"/>
        </w:rPr>
        <w:t> </w:t>
      </w:r>
      <w:r>
        <w:rPr/>
        <w:t>strategy ensures that workflows are optimized for mobile execution while being fully functional on all devices. This method has proven particularly useful in industries where</w:t>
      </w:r>
      <w:r>
        <w:rPr>
          <w:spacing w:val="40"/>
        </w:rPr>
        <w:t> </w:t>
      </w:r>
      <w:r>
        <w:rPr/>
        <w:t>field operations and remote</w:t>
      </w:r>
      <w:r>
        <w:rPr>
          <w:spacing w:val="40"/>
        </w:rPr>
        <w:t> </w:t>
      </w:r>
      <w:r>
        <w:rPr/>
        <w:t>work are widespread, allowing for smooth workflow involvement regardless of location or device. Mobile workflow optimization goes beyond simple interface adaptation and includes elements specifically developed for mobile users. These include offline functionality, push notifications for</w:t>
      </w:r>
      <w:r>
        <w:rPr>
          <w:spacing w:val="40"/>
        </w:rPr>
        <w:t> </w:t>
      </w:r>
      <w:r>
        <w:rPr/>
        <w:t>key activities, and mobile-specific workflow actions that make use of device features like location services and camera integration.</w:t>
      </w:r>
    </w:p>
    <w:p>
      <w:pPr>
        <w:pStyle w:val="BodyText"/>
        <w:spacing w:line="276" w:lineRule="auto"/>
        <w:ind w:right="53"/>
        <w:jc w:val="both"/>
      </w:pPr>
      <w:r>
        <w:rPr>
          <w:b/>
        </w:rPr>
        <w:t>Process Mining and Optimization: </w:t>
      </w:r>
      <w:r>
        <w:rPr/>
        <w:t>Process mining is a critical component in current workflow platforms, allowing firms to get detailed insights into their operational processes. ServiceNow's process mining capabilities allow for the automatic detection of actual process flows, the identification of bottlenecks, and the identifying</w:t>
      </w:r>
      <w:r>
        <w:rPr>
          <w:spacing w:val="40"/>
        </w:rPr>
        <w:t> </w:t>
      </w:r>
      <w:r>
        <w:rPr/>
        <w:t>of</w:t>
      </w:r>
      <w:r>
        <w:rPr>
          <w:spacing w:val="40"/>
        </w:rPr>
        <w:t> </w:t>
      </w:r>
      <w:r>
        <w:rPr/>
        <w:t>optimization</w:t>
      </w:r>
      <w:r>
        <w:rPr>
          <w:spacing w:val="40"/>
        </w:rPr>
        <w:t> </w:t>
      </w:r>
      <w:r>
        <w:rPr/>
        <w:t>opportunities.</w:t>
      </w:r>
      <w:r>
        <w:rPr>
          <w:spacing w:val="40"/>
        </w:rPr>
        <w:t> </w:t>
      </w:r>
      <w:r>
        <w:rPr/>
        <w:t>This</w:t>
      </w:r>
      <w:r>
        <w:rPr>
          <w:spacing w:val="40"/>
        </w:rPr>
        <w:t> </w:t>
      </w:r>
      <w:r>
        <w:rPr/>
        <w:t>skill</w:t>
      </w:r>
      <w:r>
        <w:rPr>
          <w:spacing w:val="40"/>
        </w:rPr>
        <w:t> </w:t>
      </w:r>
      <w:r>
        <w:rPr/>
        <w:t>has</w:t>
      </w:r>
      <w:r>
        <w:rPr>
          <w:spacing w:val="40"/>
        </w:rPr>
        <w:t> </w:t>
      </w:r>
      <w:r>
        <w:rPr/>
        <w:t>proven especially useful in large businesses where process complexity can mask inefficiencies and improvement opportunities. The platform's process optimization capabilities go beyond basic analytics and include AI powered recommendations for process improvement. The system can advise workflow improvements to improve efficiency, reduce</w:t>
      </w:r>
      <w:r>
        <w:rPr>
          <w:spacing w:val="-1"/>
        </w:rPr>
        <w:t> </w:t>
      </w:r>
      <w:r>
        <w:rPr/>
        <w:t>costs, or</w:t>
      </w:r>
      <w:r>
        <w:rPr>
          <w:spacing w:val="-1"/>
        </w:rPr>
        <w:t> </w:t>
      </w:r>
      <w:r>
        <w:rPr/>
        <w:t>improve</w:t>
      </w:r>
      <w:r>
        <w:rPr>
          <w:spacing w:val="-2"/>
        </w:rPr>
        <w:t> </w:t>
      </w:r>
      <w:r>
        <w:rPr/>
        <w:t>service</w:t>
      </w:r>
      <w:r>
        <w:rPr>
          <w:spacing w:val="-1"/>
        </w:rPr>
        <w:t> </w:t>
      </w:r>
      <w:r>
        <w:rPr/>
        <w:t>quality by analyzing historical process data and performance metrics. This data-driven approach to process optimization has allowed firms to</w:t>
      </w:r>
      <w:r>
        <w:rPr>
          <w:spacing w:val="40"/>
        </w:rPr>
        <w:t> </w:t>
      </w:r>
      <w:r>
        <w:rPr/>
        <w:t>continuously enhance their operational operations. .[9][14]</w:t>
      </w:r>
    </w:p>
    <w:p>
      <w:pPr>
        <w:pStyle w:val="BodyText"/>
        <w:spacing w:line="276" w:lineRule="auto" w:before="2"/>
        <w:ind w:right="53"/>
        <w:jc w:val="both"/>
      </w:pPr>
      <w:r>
        <w:rPr>
          <w:b/>
        </w:rPr>
        <w:t>Integration Architecture and API Management: </w:t>
      </w:r>
      <w:r>
        <w:rPr/>
        <w:t>ServiceNow's integration architecture provides a smart way to integrate</w:t>
      </w:r>
      <w:r>
        <w:rPr>
          <w:spacing w:val="40"/>
        </w:rPr>
        <w:t> </w:t>
      </w:r>
      <w:r>
        <w:rPr/>
        <w:t>enterprise systems and data sources. The platform's Integration Hub enables enterprises to seamlessly connect ServiceNow workflows to external systems, whether cloud-based or on- premises. This integration feature has proven critical for</w:t>
      </w:r>
      <w:r>
        <w:rPr>
          <w:spacing w:val="40"/>
        </w:rPr>
        <w:t> </w:t>
      </w:r>
      <w:r>
        <w:rPr/>
        <w:t>enterprises that want to develop unified workflow environments while retaining existing system investments. The platform's API management capabilities allow enterprises to design and maintain APIs that expose ServiceNow functionality to other systems and apps. This API-first strategy has enabled enterprises to develop custom applications and integrations that expand the platform's capabilities while adhering to security and governance standards. The</w:t>
      </w:r>
      <w:r>
        <w:rPr>
          <w:spacing w:val="8"/>
        </w:rPr>
        <w:t> </w:t>
      </w:r>
      <w:r>
        <w:rPr/>
        <w:t>end</w:t>
      </w:r>
      <w:r>
        <w:rPr>
          <w:spacing w:val="12"/>
        </w:rPr>
        <w:t> </w:t>
      </w:r>
      <w:r>
        <w:rPr/>
        <w:t>result</w:t>
      </w:r>
      <w:r>
        <w:rPr>
          <w:spacing w:val="14"/>
        </w:rPr>
        <w:t> </w:t>
      </w:r>
      <w:r>
        <w:rPr/>
        <w:t>is</w:t>
      </w:r>
      <w:r>
        <w:rPr>
          <w:spacing w:val="12"/>
        </w:rPr>
        <w:t> </w:t>
      </w:r>
      <w:r>
        <w:rPr/>
        <w:t>a</w:t>
      </w:r>
      <w:r>
        <w:rPr>
          <w:spacing w:val="12"/>
        </w:rPr>
        <w:t> </w:t>
      </w:r>
      <w:r>
        <w:rPr/>
        <w:t>flexible</w:t>
      </w:r>
      <w:r>
        <w:rPr>
          <w:spacing w:val="11"/>
        </w:rPr>
        <w:t> </w:t>
      </w:r>
      <w:r>
        <w:rPr/>
        <w:t>integration</w:t>
      </w:r>
      <w:r>
        <w:rPr>
          <w:spacing w:val="12"/>
        </w:rPr>
        <w:t> </w:t>
      </w:r>
      <w:r>
        <w:rPr/>
        <w:t>framework</w:t>
      </w:r>
      <w:r>
        <w:rPr>
          <w:spacing w:val="14"/>
        </w:rPr>
        <w:t> </w:t>
      </w:r>
      <w:r>
        <w:rPr/>
        <w:t>that</w:t>
      </w:r>
      <w:r>
        <w:rPr>
          <w:spacing w:val="12"/>
        </w:rPr>
        <w:t> </w:t>
      </w:r>
      <w:r>
        <w:rPr/>
        <w:t>can</w:t>
      </w:r>
      <w:r>
        <w:rPr>
          <w:spacing w:val="13"/>
        </w:rPr>
        <w:t> </w:t>
      </w:r>
      <w:r>
        <w:rPr/>
        <w:t>handle</w:t>
      </w:r>
      <w:r>
        <w:rPr>
          <w:spacing w:val="11"/>
        </w:rPr>
        <w:t> </w:t>
      </w:r>
      <w:r>
        <w:rPr/>
        <w:t>both</w:t>
      </w:r>
      <w:r>
        <w:rPr>
          <w:spacing w:val="12"/>
        </w:rPr>
        <w:t> </w:t>
      </w:r>
      <w:r>
        <w:rPr/>
        <w:t>standard</w:t>
      </w:r>
      <w:r>
        <w:rPr>
          <w:spacing w:val="12"/>
        </w:rPr>
        <w:t> </w:t>
      </w:r>
      <w:r>
        <w:rPr/>
        <w:t>and</w:t>
      </w:r>
      <w:r>
        <w:rPr>
          <w:spacing w:val="12"/>
        </w:rPr>
        <w:t> </w:t>
      </w:r>
      <w:r>
        <w:rPr/>
        <w:t>custom</w:t>
      </w:r>
      <w:r>
        <w:rPr>
          <w:spacing w:val="14"/>
        </w:rPr>
        <w:t> </w:t>
      </w:r>
      <w:r>
        <w:rPr>
          <w:spacing w:val="-2"/>
        </w:rPr>
        <w:t>integration</w:t>
      </w:r>
    </w:p>
    <w:p>
      <w:pPr>
        <w:pStyle w:val="BodyText"/>
        <w:spacing w:after="0" w:line="276" w:lineRule="auto"/>
        <w:jc w:val="both"/>
        <w:sectPr>
          <w:pgSz w:w="11920" w:h="16850"/>
          <w:pgMar w:header="677" w:footer="608" w:top="1860" w:bottom="800" w:left="850" w:right="850"/>
        </w:sectPr>
      </w:pPr>
    </w:p>
    <w:p>
      <w:pPr>
        <w:pStyle w:val="BodyText"/>
        <w:spacing w:before="80"/>
      </w:pPr>
      <w:r>
        <w:rPr>
          <w:spacing w:val="-2"/>
        </w:rPr>
        <w:t>scenarios.</w:t>
      </w:r>
    </w:p>
    <w:p>
      <w:pPr>
        <w:pStyle w:val="BodyText"/>
        <w:spacing w:before="81"/>
        <w:ind w:left="0"/>
      </w:pPr>
    </w:p>
    <w:p>
      <w:pPr>
        <w:pStyle w:val="Heading2"/>
      </w:pPr>
      <w:r>
        <w:rPr/>
        <w:t>Workflow</w:t>
      </w:r>
      <w:r>
        <w:rPr>
          <w:spacing w:val="-2"/>
        </w:rPr>
        <w:t> </w:t>
      </w:r>
      <w:r>
        <w:rPr/>
        <w:t>Analysis</w:t>
      </w:r>
      <w:r>
        <w:rPr>
          <w:spacing w:val="-4"/>
        </w:rPr>
        <w:t> </w:t>
      </w:r>
      <w:r>
        <w:rPr/>
        <w:t>and</w:t>
      </w:r>
      <w:r>
        <w:rPr>
          <w:spacing w:val="-8"/>
        </w:rPr>
        <w:t> </w:t>
      </w:r>
      <w:r>
        <w:rPr>
          <w:spacing w:val="-2"/>
        </w:rPr>
        <w:t>Reporting</w:t>
      </w:r>
    </w:p>
    <w:p>
      <w:pPr>
        <w:pStyle w:val="BodyText"/>
        <w:spacing w:line="276" w:lineRule="auto" w:after="2"/>
        <w:ind w:right="52" w:firstLine="45"/>
        <w:jc w:val="both"/>
      </w:pPr>
      <w:r>
        <w:rPr/>
        <w:t>The ability to evaluate and analyze workflow performance is critical for ongoing improvement and optimization. Organizations can use ServiceNow's analytics and reporting features to acquire detailed insights on workflow performance, resource utilization, and service quality. These capabilities go</w:t>
      </w:r>
      <w:r>
        <w:rPr>
          <w:spacing w:val="40"/>
        </w:rPr>
        <w:t> </w:t>
      </w:r>
      <w:r>
        <w:rPr/>
        <w:t>beyond simple measurements and include predictive analytics and trend analysis, allowing businesses to foresee and handle possible issues before they disrupt operations. Performance Analytics in ServiceNow allows enterprises to construct complex dashboards and reports</w:t>
      </w:r>
      <w:r>
        <w:rPr>
          <w:spacing w:val="40"/>
        </w:rPr>
        <w:t> </w:t>
      </w:r>
      <w:r>
        <w:rPr/>
        <w:t>that provide real-time visibility into operational performance.</w:t>
      </w:r>
      <w:r>
        <w:rPr>
          <w:spacing w:val="40"/>
        </w:rPr>
        <w:t> </w:t>
      </w:r>
      <w:r>
        <w:rPr/>
        <w:t>These analytics</w:t>
      </w:r>
      <w:r>
        <w:rPr>
          <w:spacing w:val="-1"/>
        </w:rPr>
        <w:t> </w:t>
      </w:r>
      <w:r>
        <w:rPr/>
        <w:t>skills enable</w:t>
      </w:r>
      <w:r>
        <w:rPr>
          <w:spacing w:val="-1"/>
        </w:rPr>
        <w:t> </w:t>
      </w:r>
      <w:r>
        <w:rPr/>
        <w:t>data-driven decision-making throughout the firm, from operational teams to senior leadership</w:t>
      </w:r>
    </w:p>
    <w:p>
      <w:pPr>
        <w:pStyle w:val="BodyText"/>
        <w:ind w:left="2847"/>
        <w:rPr>
          <w:sz w:val="20"/>
        </w:rPr>
      </w:pPr>
      <w:r>
        <w:rPr>
          <w:sz w:val="20"/>
        </w:rPr>
        <w:drawing>
          <wp:inline distT="0" distB="0" distL="0" distR="0">
            <wp:extent cx="2867514" cy="134654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867514" cy="1346549"/>
                    </a:xfrm>
                    <a:prstGeom prst="rect">
                      <a:avLst/>
                    </a:prstGeom>
                  </pic:spPr>
                </pic:pic>
              </a:graphicData>
            </a:graphic>
          </wp:inline>
        </w:drawing>
      </w:r>
      <w:r>
        <w:rPr>
          <w:sz w:val="20"/>
        </w:rPr>
      </w:r>
    </w:p>
    <w:p>
      <w:pPr>
        <w:pStyle w:val="Heading2"/>
        <w:spacing w:before="9"/>
        <w:ind w:left="7" w:right="5"/>
        <w:jc w:val="center"/>
      </w:pPr>
      <w:r>
        <w:rPr/>
        <w:t>Figure</w:t>
      </w:r>
      <w:r>
        <w:rPr>
          <w:spacing w:val="-4"/>
        </w:rPr>
        <w:t> </w:t>
      </w:r>
      <w:r>
        <w:rPr/>
        <w:t>2:</w:t>
      </w:r>
      <w:r>
        <w:rPr>
          <w:spacing w:val="-4"/>
        </w:rPr>
        <w:t> </w:t>
      </w:r>
      <w:r>
        <w:rPr/>
        <w:t>IT</w:t>
      </w:r>
      <w:r>
        <w:rPr>
          <w:spacing w:val="-3"/>
        </w:rPr>
        <w:t> </w:t>
      </w:r>
      <w:r>
        <w:rPr/>
        <w:t>Change</w:t>
      </w:r>
      <w:r>
        <w:rPr>
          <w:spacing w:val="-3"/>
        </w:rPr>
        <w:t> </w:t>
      </w:r>
      <w:r>
        <w:rPr/>
        <w:t>Management </w:t>
      </w:r>
      <w:r>
        <w:rPr>
          <w:spacing w:val="-2"/>
        </w:rPr>
        <w:t>process</w:t>
      </w:r>
    </w:p>
    <w:p>
      <w:pPr>
        <w:pStyle w:val="BodyText"/>
        <w:spacing w:before="41"/>
        <w:ind w:left="0"/>
        <w:rPr>
          <w:b/>
        </w:rPr>
      </w:pPr>
    </w:p>
    <w:p>
      <w:pPr>
        <w:pStyle w:val="BodyText"/>
        <w:spacing w:line="276" w:lineRule="auto"/>
        <w:ind w:right="53"/>
        <w:jc w:val="both"/>
      </w:pPr>
      <w:r>
        <w:rPr/>
        <w:t>To successfully execute business workflows, a complete change management and user adoption strategy is required. The ServiceNow platform contains capabilities specifically designed to help with change management activities, like as training tools, user guides, and adoption analytics. This integrated approach to change management has proven especially useful in large-scale initiatives when user engagement is critical to success. The platform's user adoption features include guided tours, contextual guidance, and customizable learning paths that assist users in becoming familiar with new workflows</w:t>
      </w:r>
      <w:r>
        <w:rPr>
          <w:spacing w:val="40"/>
        </w:rPr>
        <w:t> </w:t>
      </w:r>
      <w:r>
        <w:rPr/>
        <w:t>and capabilities. These capabilities are supplemented by adoption analytics, which allow firms to measure user engagement and indicate areas where extra help or training is required. The end result is a complete approach to change management that promotes successful workflow implementation and adoption as shown in below Figure 3:Workflow Studio sample</w:t>
      </w:r>
    </w:p>
    <w:p>
      <w:pPr>
        <w:pStyle w:val="BodyText"/>
        <w:spacing w:before="64"/>
        <w:ind w:left="0"/>
        <w:rPr>
          <w:sz w:val="20"/>
        </w:rPr>
      </w:pPr>
      <w:r>
        <w:rPr>
          <w:sz w:val="20"/>
        </w:rPr>
        <w:drawing>
          <wp:anchor distT="0" distB="0" distL="0" distR="0" allowOverlap="1" layoutInCell="1" locked="0" behindDoc="1" simplePos="0" relativeHeight="487588352">
            <wp:simplePos x="0" y="0"/>
            <wp:positionH relativeFrom="page">
              <wp:posOffset>2349500</wp:posOffset>
            </wp:positionH>
            <wp:positionV relativeFrom="paragraph">
              <wp:posOffset>202130</wp:posOffset>
            </wp:positionV>
            <wp:extent cx="2865068" cy="1690782"/>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865068" cy="1690782"/>
                    </a:xfrm>
                    <a:prstGeom prst="rect">
                      <a:avLst/>
                    </a:prstGeom>
                  </pic:spPr>
                </pic:pic>
              </a:graphicData>
            </a:graphic>
          </wp:anchor>
        </w:drawing>
      </w:r>
    </w:p>
    <w:p>
      <w:pPr>
        <w:pStyle w:val="Heading2"/>
        <w:spacing w:before="7"/>
        <w:ind w:left="7" w:right="5"/>
        <w:jc w:val="center"/>
      </w:pPr>
      <w:r>
        <w:rPr/>
        <w:t>Figure</w:t>
      </w:r>
      <w:r>
        <w:rPr>
          <w:spacing w:val="-7"/>
        </w:rPr>
        <w:t> </w:t>
      </w:r>
      <w:r>
        <w:rPr/>
        <w:t>3:</w:t>
      </w:r>
      <w:r>
        <w:rPr>
          <w:spacing w:val="-2"/>
        </w:rPr>
        <w:t> </w:t>
      </w:r>
      <w:r>
        <w:rPr/>
        <w:t>Workflow</w:t>
      </w:r>
      <w:r>
        <w:rPr>
          <w:spacing w:val="-6"/>
        </w:rPr>
        <w:t> </w:t>
      </w:r>
      <w:r>
        <w:rPr>
          <w:spacing w:val="-2"/>
        </w:rPr>
        <w:t>Studio</w:t>
      </w:r>
    </w:p>
    <w:p>
      <w:pPr>
        <w:pStyle w:val="BodyText"/>
        <w:ind w:left="0"/>
        <w:rPr>
          <w:b/>
        </w:rPr>
      </w:pPr>
    </w:p>
    <w:p>
      <w:pPr>
        <w:spacing w:before="0"/>
        <w:ind w:left="57" w:right="0" w:firstLine="0"/>
        <w:jc w:val="left"/>
        <w:rPr>
          <w:b/>
          <w:sz w:val="24"/>
        </w:rPr>
      </w:pPr>
      <w:r>
        <w:rPr>
          <w:b/>
          <w:spacing w:val="-2"/>
          <w:sz w:val="24"/>
        </w:rPr>
        <w:t>CONCLUSION</w:t>
      </w:r>
    </w:p>
    <w:p>
      <w:pPr>
        <w:pStyle w:val="BodyText"/>
        <w:spacing w:line="276" w:lineRule="auto"/>
        <w:ind w:right="51" w:firstLine="45"/>
        <w:jc w:val="both"/>
      </w:pPr>
      <w:r>
        <w:rPr/>
        <w:t>The findings indisputably show that ServiceNow Enterprise Workflows represent a significant shift in how</w:t>
      </w:r>
      <w:r>
        <w:rPr>
          <w:spacing w:val="35"/>
        </w:rPr>
        <w:t> </w:t>
      </w:r>
      <w:r>
        <w:rPr/>
        <w:t>enterprises</w:t>
      </w:r>
      <w:r>
        <w:rPr>
          <w:spacing w:val="77"/>
        </w:rPr>
        <w:t> </w:t>
      </w:r>
      <w:r>
        <w:rPr/>
        <w:t>approach</w:t>
      </w:r>
      <w:r>
        <w:rPr>
          <w:spacing w:val="35"/>
        </w:rPr>
        <w:t> </w:t>
      </w:r>
      <w:r>
        <w:rPr/>
        <w:t>digital</w:t>
      </w:r>
      <w:r>
        <w:rPr>
          <w:spacing w:val="35"/>
        </w:rPr>
        <w:t> </w:t>
      </w:r>
      <w:r>
        <w:rPr/>
        <w:t>process</w:t>
      </w:r>
      <w:r>
        <w:rPr>
          <w:spacing w:val="36"/>
        </w:rPr>
        <w:t> </w:t>
      </w:r>
      <w:r>
        <w:rPr/>
        <w:t>transformation.</w:t>
      </w:r>
      <w:r>
        <w:rPr>
          <w:spacing w:val="35"/>
        </w:rPr>
        <w:t> </w:t>
      </w:r>
      <w:r>
        <w:rPr/>
        <w:t>The</w:t>
      </w:r>
      <w:r>
        <w:rPr>
          <w:spacing w:val="34"/>
        </w:rPr>
        <w:t> </w:t>
      </w:r>
      <w:r>
        <w:rPr/>
        <w:t>platform's</w:t>
      </w:r>
      <w:r>
        <w:rPr>
          <w:spacing w:val="38"/>
        </w:rPr>
        <w:t> </w:t>
      </w:r>
      <w:r>
        <w:rPr/>
        <w:t>ability</w:t>
      </w:r>
      <w:r>
        <w:rPr>
          <w:spacing w:val="35"/>
        </w:rPr>
        <w:t> </w:t>
      </w:r>
      <w:r>
        <w:rPr/>
        <w:t>to</w:t>
      </w:r>
      <w:r>
        <w:rPr>
          <w:spacing w:val="36"/>
        </w:rPr>
        <w:t> </w:t>
      </w:r>
      <w:r>
        <w:rPr/>
        <w:t>combine</w:t>
      </w:r>
      <w:r>
        <w:rPr>
          <w:spacing w:val="35"/>
        </w:rPr>
        <w:t> </w:t>
      </w:r>
      <w:r>
        <w:rPr/>
        <w:t>low-</w:t>
      </w:r>
      <w:r>
        <w:rPr>
          <w:spacing w:val="-4"/>
        </w:rPr>
        <w:t>code</w:t>
      </w:r>
    </w:p>
    <w:p>
      <w:pPr>
        <w:pStyle w:val="BodyText"/>
        <w:spacing w:after="0" w:line="276" w:lineRule="auto"/>
        <w:jc w:val="both"/>
        <w:sectPr>
          <w:pgSz w:w="11920" w:h="16850"/>
          <w:pgMar w:header="677" w:footer="608" w:top="1860" w:bottom="800" w:left="850" w:right="850"/>
        </w:sectPr>
      </w:pPr>
    </w:p>
    <w:p>
      <w:pPr>
        <w:pStyle w:val="BodyText"/>
        <w:spacing w:line="276" w:lineRule="auto" w:before="80"/>
        <w:ind w:right="54"/>
        <w:jc w:val="both"/>
      </w:pPr>
      <w:r>
        <w:rPr/>
        <w:t>accessibility with</w:t>
      </w:r>
      <w:r>
        <w:rPr>
          <w:spacing w:val="-1"/>
        </w:rPr>
        <w:t> </w:t>
      </w:r>
      <w:r>
        <w:rPr/>
        <w:t>enterprise-grade features allows enterprises to achieve unprecedented levels of process optimization while being adaptable to changing business requirements. Organizations starting on ServiceNow installation should take a comprehensive approach that includes a thorough pre- implementation assessment, phased deployment plans, and ongoing monitoring and optimization activities. Strong stakeholder participation, clear communication methods, and robust change management frameworks are all required for successful implementation</w:t>
      </w:r>
    </w:p>
    <w:p>
      <w:pPr>
        <w:pStyle w:val="BodyText"/>
        <w:spacing w:line="276" w:lineRule="auto"/>
        <w:ind w:right="57"/>
        <w:jc w:val="both"/>
      </w:pPr>
      <w:r>
        <w:rPr/>
        <w:t>Future research initiatives in this topic should include investigating advanced applications of artificial intelligence in workflow optimization, improving integration capabilities with emerging technologies, and developing more complex criteria for</w:t>
      </w:r>
      <w:r>
        <w:rPr>
          <w:spacing w:val="80"/>
        </w:rPr>
        <w:t> </w:t>
      </w:r>
      <w:r>
        <w:rPr/>
        <w:t>quantifying transformation success. The ongoing expansion</w:t>
      </w:r>
      <w:r>
        <w:rPr>
          <w:spacing w:val="40"/>
        </w:rPr>
        <w:t> </w:t>
      </w:r>
      <w:r>
        <w:rPr/>
        <w:t>of ServiceNow's platform capabilities is anticipated to drive</w:t>
      </w:r>
      <w:r>
        <w:rPr>
          <w:spacing w:val="40"/>
        </w:rPr>
        <w:t> </w:t>
      </w:r>
      <w:r>
        <w:rPr/>
        <w:t>additional advancements in enterprise workflow management and digital transformation approaches.</w:t>
      </w:r>
    </w:p>
    <w:p>
      <w:pPr>
        <w:pStyle w:val="BodyText"/>
        <w:spacing w:before="1"/>
        <w:ind w:left="0"/>
      </w:pPr>
    </w:p>
    <w:p>
      <w:pPr>
        <w:pStyle w:val="Heading2"/>
        <w:jc w:val="left"/>
      </w:pPr>
      <w:r>
        <w:rPr>
          <w:spacing w:val="-2"/>
        </w:rPr>
        <w:t>REFERENCES</w:t>
      </w:r>
    </w:p>
    <w:p>
      <w:pPr>
        <w:pStyle w:val="ListParagraph"/>
        <w:numPr>
          <w:ilvl w:val="0"/>
          <w:numId w:val="1"/>
        </w:numPr>
        <w:tabs>
          <w:tab w:pos="415" w:val="left" w:leader="none"/>
          <w:tab w:pos="417" w:val="left" w:leader="none"/>
          <w:tab w:pos="2693" w:val="left" w:leader="none"/>
          <w:tab w:pos="4385" w:val="left" w:leader="none"/>
          <w:tab w:pos="5972" w:val="left" w:leader="none"/>
          <w:tab w:pos="8031" w:val="left" w:leader="none"/>
          <w:tab w:pos="9442" w:val="left" w:leader="none"/>
        </w:tabs>
        <w:spacing w:line="276" w:lineRule="auto" w:before="0" w:after="0"/>
        <w:ind w:left="417" w:right="50" w:hanging="361"/>
        <w:jc w:val="both"/>
        <w:rPr>
          <w:sz w:val="24"/>
        </w:rPr>
      </w:pPr>
      <w:r>
        <w:rPr>
          <w:color w:val="1F1F1F"/>
          <w:sz w:val="24"/>
        </w:rPr>
        <w:t>Gunawan, H. (2019) “Strategic Management for IT Services Using the Information Technology </w:t>
      </w:r>
      <w:r>
        <w:rPr>
          <w:color w:val="1F1F1F"/>
          <w:spacing w:val="-2"/>
          <w:sz w:val="24"/>
        </w:rPr>
        <w:t>Infrastructure</w:t>
      </w:r>
      <w:r>
        <w:rPr>
          <w:color w:val="1F1F1F"/>
          <w:sz w:val="24"/>
        </w:rPr>
        <w:tab/>
      </w:r>
      <w:r>
        <w:rPr>
          <w:color w:val="1F1F1F"/>
          <w:spacing w:val="-2"/>
          <w:sz w:val="24"/>
        </w:rPr>
        <w:t>Library</w:t>
      </w:r>
      <w:r>
        <w:rPr>
          <w:color w:val="1F1F1F"/>
          <w:sz w:val="24"/>
        </w:rPr>
        <w:tab/>
      </w:r>
      <w:r>
        <w:rPr>
          <w:color w:val="1F1F1F"/>
          <w:spacing w:val="-2"/>
          <w:sz w:val="24"/>
        </w:rPr>
        <w:t>(ITIL)</w:t>
      </w:r>
      <w:r>
        <w:rPr>
          <w:color w:val="1F1F1F"/>
          <w:sz w:val="24"/>
        </w:rPr>
        <w:tab/>
      </w:r>
      <w:r>
        <w:rPr>
          <w:color w:val="1F1F1F"/>
          <w:spacing w:val="-2"/>
          <w:sz w:val="24"/>
        </w:rPr>
        <w:t>Framework.</w:t>
      </w:r>
      <w:r>
        <w:rPr>
          <w:color w:val="1F1F1F"/>
          <w:sz w:val="24"/>
        </w:rPr>
        <w:tab/>
      </w:r>
      <w:r>
        <w:rPr>
          <w:i/>
          <w:color w:val="1F1F1F"/>
          <w:spacing w:val="-4"/>
          <w:sz w:val="24"/>
        </w:rPr>
        <w:t>IEEE</w:t>
      </w:r>
      <w:r>
        <w:rPr>
          <w:i/>
          <w:color w:val="1F1F1F"/>
          <w:sz w:val="24"/>
        </w:rPr>
        <w:tab/>
      </w:r>
      <w:r>
        <w:rPr>
          <w:i/>
          <w:color w:val="1F1F1F"/>
          <w:spacing w:val="-2"/>
          <w:sz w:val="24"/>
        </w:rPr>
        <w:t>Xplore</w:t>
      </w:r>
      <w:r>
        <w:rPr>
          <w:color w:val="1F1F1F"/>
          <w:spacing w:val="-2"/>
          <w:sz w:val="24"/>
        </w:rPr>
        <w:t>. </w:t>
      </w:r>
      <w:hyperlink r:id="rId10">
        <w:r>
          <w:rPr>
            <w:color w:val="0000FF"/>
            <w:sz w:val="24"/>
          </w:rPr>
          <w:t>https://doi.org/10.1109/ICIMTech.2019.88</w:t>
        </w:r>
      </w:hyperlink>
      <w:r>
        <w:rPr>
          <w:color w:val="0000FF"/>
          <w:sz w:val="24"/>
        </w:rPr>
        <w:t> </w:t>
      </w:r>
      <w:hyperlink r:id="rId10">
        <w:r>
          <w:rPr>
            <w:color w:val="0000FF"/>
            <w:sz w:val="24"/>
          </w:rPr>
          <w:t>43711</w:t>
        </w:r>
      </w:hyperlink>
    </w:p>
    <w:p>
      <w:pPr>
        <w:pStyle w:val="ListParagraph"/>
        <w:numPr>
          <w:ilvl w:val="0"/>
          <w:numId w:val="1"/>
        </w:numPr>
        <w:tabs>
          <w:tab w:pos="415" w:val="left" w:leader="none"/>
          <w:tab w:pos="417" w:val="left" w:leader="none"/>
        </w:tabs>
        <w:spacing w:line="278" w:lineRule="auto" w:before="0" w:after="0"/>
        <w:ind w:left="417" w:right="58" w:hanging="361"/>
        <w:jc w:val="both"/>
        <w:rPr>
          <w:color w:val="1F1F1F"/>
          <w:sz w:val="24"/>
        </w:rPr>
      </w:pPr>
      <w:r>
        <w:rPr>
          <w:color w:val="1F1F1F"/>
          <w:sz w:val="24"/>
        </w:rPr>
        <w:t>J. Iden, T.R. Eikebrokk"Implementing IT Service Management: A systematic literature review."International Journal of Information Management, 33 (3) (2013), pp. 512-523</w:t>
      </w:r>
    </w:p>
    <w:p>
      <w:pPr>
        <w:pStyle w:val="ListParagraph"/>
        <w:numPr>
          <w:ilvl w:val="0"/>
          <w:numId w:val="1"/>
        </w:numPr>
        <w:tabs>
          <w:tab w:pos="415" w:val="left" w:leader="none"/>
          <w:tab w:pos="417" w:val="left" w:leader="none"/>
        </w:tabs>
        <w:spacing w:line="276" w:lineRule="auto" w:before="0" w:after="0"/>
        <w:ind w:left="417" w:right="54" w:hanging="361"/>
        <w:jc w:val="both"/>
        <w:rPr>
          <w:sz w:val="24"/>
        </w:rPr>
      </w:pPr>
      <w:r>
        <w:rPr>
          <w:color w:val="1F1F1F"/>
          <w:sz w:val="24"/>
        </w:rPr>
        <w:t>Mesquida, A. L., Mas, A., Amengual, E., &amp; Calvo- Manzano, J. A. (2012) “IT Service Management Process Improvement based on ISO/IEC 15504: A systematic review.” </w:t>
      </w:r>
      <w:r>
        <w:rPr>
          <w:i/>
          <w:color w:val="1F1F1F"/>
          <w:sz w:val="24"/>
        </w:rPr>
        <w:t>Information and Software Technology</w:t>
      </w:r>
      <w:r>
        <w:rPr>
          <w:color w:val="1F1F1F"/>
          <w:sz w:val="24"/>
        </w:rPr>
        <w:t>, 54(3): 239-247.</w:t>
      </w:r>
    </w:p>
    <w:p>
      <w:pPr>
        <w:pStyle w:val="ListParagraph"/>
        <w:numPr>
          <w:ilvl w:val="0"/>
          <w:numId w:val="1"/>
        </w:numPr>
        <w:tabs>
          <w:tab w:pos="415" w:val="left" w:leader="none"/>
          <w:tab w:pos="417" w:val="left" w:leader="none"/>
        </w:tabs>
        <w:spacing w:line="276" w:lineRule="auto" w:before="0" w:after="0"/>
        <w:ind w:left="417" w:right="60" w:hanging="361"/>
        <w:jc w:val="both"/>
        <w:rPr>
          <w:sz w:val="24"/>
        </w:rPr>
      </w:pPr>
      <w:r>
        <w:rPr>
          <w:color w:val="1F1F1F"/>
          <w:sz w:val="24"/>
        </w:rPr>
        <w:t>Salle, M. (2004) “IT Service Management and IT Governance: Review, Comparative Analysis and their Impact on Utility Computing, 2004.” </w:t>
      </w:r>
      <w:r>
        <w:rPr>
          <w:i/>
          <w:color w:val="1F1F1F"/>
          <w:sz w:val="24"/>
        </w:rPr>
        <w:t>HP Laboratories Palo Alto Trusted Systems</w:t>
      </w:r>
      <w:r>
        <w:rPr>
          <w:i/>
          <w:color w:val="1F1F1F"/>
          <w:spacing w:val="40"/>
          <w:sz w:val="24"/>
        </w:rPr>
        <w:t> </w:t>
      </w:r>
      <w:r>
        <w:rPr>
          <w:i/>
          <w:color w:val="1F1F1F"/>
          <w:sz w:val="24"/>
        </w:rPr>
        <w:t>Laboratory</w:t>
      </w:r>
      <w:r>
        <w:rPr>
          <w:color w:val="1F1F1F"/>
          <w:sz w:val="24"/>
        </w:rPr>
        <w:t>.</w:t>
      </w:r>
    </w:p>
    <w:p>
      <w:pPr>
        <w:pStyle w:val="ListParagraph"/>
        <w:numPr>
          <w:ilvl w:val="0"/>
          <w:numId w:val="1"/>
        </w:numPr>
        <w:tabs>
          <w:tab w:pos="415" w:val="left" w:leader="none"/>
          <w:tab w:pos="417" w:val="left" w:leader="none"/>
        </w:tabs>
        <w:spacing w:line="276" w:lineRule="auto" w:before="0" w:after="0"/>
        <w:ind w:left="417" w:right="60" w:hanging="361"/>
        <w:jc w:val="both"/>
        <w:rPr>
          <w:sz w:val="24"/>
        </w:rPr>
      </w:pPr>
      <w:r>
        <w:rPr>
          <w:sz w:val="24"/>
        </w:rPr>
        <w:t>“ServiceNow Trusted Security Circles: Sharing Threat Intelligence to Curb Targeted Attacks,” ServiceNow Security Operations, Tech. Rep.,</w:t>
      </w:r>
      <w:r>
        <w:rPr>
          <w:spacing w:val="40"/>
          <w:sz w:val="24"/>
        </w:rPr>
        <w:t> </w:t>
      </w:r>
      <w:r>
        <w:rPr>
          <w:sz w:val="24"/>
        </w:rPr>
        <w:t>2017. 8, 85</w:t>
      </w:r>
    </w:p>
    <w:p>
      <w:pPr>
        <w:pStyle w:val="ListParagraph"/>
        <w:numPr>
          <w:ilvl w:val="0"/>
          <w:numId w:val="1"/>
        </w:numPr>
        <w:tabs>
          <w:tab w:pos="415" w:val="left" w:leader="none"/>
          <w:tab w:pos="417" w:val="left" w:leader="none"/>
          <w:tab w:pos="9174" w:val="left" w:leader="none"/>
        </w:tabs>
        <w:spacing w:line="278" w:lineRule="auto" w:before="0" w:after="0"/>
        <w:ind w:left="417" w:right="53" w:hanging="361"/>
        <w:jc w:val="both"/>
        <w:rPr>
          <w:sz w:val="24"/>
        </w:rPr>
      </w:pPr>
      <w:r>
        <w:rPr>
          <w:sz w:val="24"/>
        </w:rPr>
        <w:t>(2018, jan) Servicenow’s customers are 80 percent enterprises.</w:t>
      </w:r>
      <w:r>
        <w:rPr>
          <w:spacing w:val="40"/>
          <w:sz w:val="24"/>
        </w:rPr>
        <w:t> </w:t>
      </w:r>
      <w:r>
        <w:rPr>
          <w:sz w:val="24"/>
        </w:rPr>
        <w:t>[Online].</w:t>
        <w:tab/>
      </w:r>
      <w:r>
        <w:rPr>
          <w:spacing w:val="-2"/>
          <w:sz w:val="24"/>
        </w:rPr>
        <w:t>Available: </w:t>
      </w:r>
      <w:r>
        <w:rPr>
          <w:sz w:val="24"/>
        </w:rPr>
        <w:t>https://</w:t>
      </w:r>
      <w:hyperlink r:id="rId11">
        <w:r>
          <w:rPr>
            <w:sz w:val="24"/>
          </w:rPr>
          <w:t>www.g2crowd.com/compare/jira-service-</w:t>
        </w:r>
      </w:hyperlink>
      <w:r>
        <w:rPr>
          <w:sz w:val="24"/>
        </w:rPr>
        <w:t> desk-vs-servicenow 11</w:t>
      </w:r>
    </w:p>
    <w:p>
      <w:pPr>
        <w:pStyle w:val="ListParagraph"/>
        <w:numPr>
          <w:ilvl w:val="0"/>
          <w:numId w:val="1"/>
        </w:numPr>
        <w:tabs>
          <w:tab w:pos="416" w:val="left" w:leader="none"/>
        </w:tabs>
        <w:spacing w:line="272" w:lineRule="exact" w:before="0" w:after="0"/>
        <w:ind w:left="416" w:right="0" w:hanging="359"/>
        <w:jc w:val="both"/>
        <w:rPr>
          <w:sz w:val="24"/>
        </w:rPr>
      </w:pPr>
      <w:r>
        <w:rPr>
          <w:sz w:val="24"/>
        </w:rPr>
        <w:t>Service</w:t>
      </w:r>
      <w:r>
        <w:rPr>
          <w:spacing w:val="-3"/>
          <w:sz w:val="24"/>
        </w:rPr>
        <w:t> </w:t>
      </w:r>
      <w:r>
        <w:rPr>
          <w:sz w:val="24"/>
        </w:rPr>
        <w:t>Now</w:t>
      </w:r>
      <w:r>
        <w:rPr>
          <w:spacing w:val="-13"/>
          <w:sz w:val="24"/>
        </w:rPr>
        <w:t> </w:t>
      </w:r>
      <w:r>
        <w:rPr>
          <w:sz w:val="24"/>
        </w:rPr>
        <w:t>Official</w:t>
      </w:r>
      <w:r>
        <w:rPr>
          <w:spacing w:val="-7"/>
          <w:sz w:val="24"/>
        </w:rPr>
        <w:t> </w:t>
      </w:r>
      <w:r>
        <w:rPr>
          <w:spacing w:val="-2"/>
          <w:sz w:val="24"/>
        </w:rPr>
        <w:t>Documentation</w:t>
      </w:r>
    </w:p>
    <w:p>
      <w:pPr>
        <w:pStyle w:val="ListParagraph"/>
        <w:numPr>
          <w:ilvl w:val="0"/>
          <w:numId w:val="1"/>
        </w:numPr>
        <w:tabs>
          <w:tab w:pos="416" w:val="left" w:leader="none"/>
        </w:tabs>
        <w:spacing w:line="240" w:lineRule="auto" w:before="0" w:after="0"/>
        <w:ind w:left="416" w:right="0" w:hanging="359"/>
        <w:jc w:val="left"/>
        <w:rPr>
          <w:sz w:val="24"/>
        </w:rPr>
      </w:pPr>
      <w:r>
        <w:rPr>
          <w:sz w:val="24"/>
        </w:rPr>
        <w:t>Service</w:t>
      </w:r>
      <w:r>
        <w:rPr>
          <w:spacing w:val="-3"/>
          <w:sz w:val="24"/>
        </w:rPr>
        <w:t> </w:t>
      </w:r>
      <w:r>
        <w:rPr>
          <w:sz w:val="24"/>
        </w:rPr>
        <w:t>Now</w:t>
      </w:r>
      <w:r>
        <w:rPr>
          <w:spacing w:val="-11"/>
          <w:sz w:val="24"/>
        </w:rPr>
        <w:t> </w:t>
      </w:r>
      <w:r>
        <w:rPr>
          <w:sz w:val="24"/>
        </w:rPr>
        <w:t>Developer</w:t>
      </w:r>
      <w:r>
        <w:rPr>
          <w:spacing w:val="-6"/>
          <w:sz w:val="24"/>
        </w:rPr>
        <w:t> </w:t>
      </w:r>
      <w:r>
        <w:rPr>
          <w:spacing w:val="-2"/>
          <w:sz w:val="24"/>
        </w:rPr>
        <w:t>Portal</w:t>
      </w:r>
    </w:p>
    <w:p>
      <w:pPr>
        <w:pStyle w:val="ListParagraph"/>
        <w:numPr>
          <w:ilvl w:val="0"/>
          <w:numId w:val="1"/>
        </w:numPr>
        <w:tabs>
          <w:tab w:pos="416" w:val="left" w:leader="none"/>
        </w:tabs>
        <w:spacing w:line="240" w:lineRule="auto" w:before="0" w:after="0"/>
        <w:ind w:left="416" w:right="0" w:hanging="359"/>
        <w:jc w:val="left"/>
        <w:rPr>
          <w:sz w:val="24"/>
        </w:rPr>
      </w:pPr>
      <w:r>
        <w:rPr>
          <w:spacing w:val="-2"/>
          <w:sz w:val="24"/>
        </w:rPr>
        <w:t>Service</w:t>
      </w:r>
      <w:r>
        <w:rPr>
          <w:spacing w:val="-10"/>
          <w:sz w:val="24"/>
        </w:rPr>
        <w:t> </w:t>
      </w:r>
      <w:r>
        <w:rPr>
          <w:spacing w:val="-2"/>
          <w:sz w:val="24"/>
        </w:rPr>
        <w:t>Now</w:t>
      </w:r>
      <w:r>
        <w:rPr>
          <w:spacing w:val="-3"/>
          <w:sz w:val="24"/>
        </w:rPr>
        <w:t> </w:t>
      </w:r>
      <w:r>
        <w:rPr>
          <w:spacing w:val="-2"/>
          <w:sz w:val="24"/>
        </w:rPr>
        <w:t>Knowledge</w:t>
      </w:r>
      <w:r>
        <w:rPr>
          <w:spacing w:val="-37"/>
          <w:sz w:val="24"/>
        </w:rPr>
        <w:t> </w:t>
      </w:r>
      <w:r>
        <w:rPr>
          <w:spacing w:val="-2"/>
          <w:sz w:val="24"/>
        </w:rPr>
        <w:t>Base</w:t>
      </w:r>
      <w:r>
        <w:rPr>
          <w:spacing w:val="-13"/>
          <w:sz w:val="24"/>
        </w:rPr>
        <w:t> </w:t>
      </w:r>
      <w:hyperlink r:id="rId12">
        <w:r>
          <w:rPr>
            <w:color w:val="0000FF"/>
            <w:spacing w:val="-2"/>
            <w:sz w:val="24"/>
            <w:u w:val="single" w:color="0000FF"/>
          </w:rPr>
          <w:t>https://support.servicenow.com/kb</w:t>
        </w:r>
      </w:hyperlink>
    </w:p>
    <w:p>
      <w:pPr>
        <w:pStyle w:val="ListParagraph"/>
        <w:numPr>
          <w:ilvl w:val="0"/>
          <w:numId w:val="1"/>
        </w:numPr>
        <w:tabs>
          <w:tab w:pos="416" w:val="left" w:leader="none"/>
        </w:tabs>
        <w:spacing w:line="240" w:lineRule="auto" w:before="36" w:after="0"/>
        <w:ind w:left="416" w:right="0" w:hanging="359"/>
        <w:jc w:val="left"/>
        <w:rPr>
          <w:sz w:val="24"/>
        </w:rPr>
      </w:pPr>
      <w:r>
        <w:rPr>
          <w:spacing w:val="-2"/>
          <w:sz w:val="24"/>
        </w:rPr>
        <w:t>Gartner</w:t>
      </w:r>
      <w:r>
        <w:rPr>
          <w:spacing w:val="-8"/>
          <w:sz w:val="24"/>
        </w:rPr>
        <w:t> </w:t>
      </w:r>
      <w:r>
        <w:rPr>
          <w:spacing w:val="-2"/>
          <w:sz w:val="24"/>
        </w:rPr>
        <w:t>Researchon</w:t>
      </w:r>
      <w:r>
        <w:rPr>
          <w:spacing w:val="-11"/>
          <w:sz w:val="24"/>
        </w:rPr>
        <w:t> </w:t>
      </w:r>
      <w:r>
        <w:rPr>
          <w:spacing w:val="-2"/>
          <w:sz w:val="24"/>
        </w:rPr>
        <w:t>ServiceNow</w:t>
      </w:r>
    </w:p>
    <w:p>
      <w:pPr>
        <w:pStyle w:val="BodyText"/>
        <w:spacing w:line="278" w:lineRule="auto" w:before="42"/>
        <w:ind w:left="417" w:right="210"/>
      </w:pPr>
      <w:r>
        <w:rPr>
          <w:spacing w:val="-2"/>
        </w:rPr>
        <w:t>https://</w:t>
      </w:r>
      <w:hyperlink r:id="rId13">
        <w:r>
          <w:rPr>
            <w:spacing w:val="-2"/>
          </w:rPr>
          <w:t>www.gartner.com/reviews/market/enterprise</w:t>
        </w:r>
      </w:hyperlink>
      <w:r>
        <w:rPr>
          <w:spacing w:val="-2"/>
        </w:rPr>
        <w:t>low-code-applicationplatforms/vendor/service </w:t>
      </w:r>
      <w:r>
        <w:rPr>
          <w:spacing w:val="-4"/>
        </w:rPr>
        <w:t>now</w:t>
      </w:r>
    </w:p>
    <w:p>
      <w:pPr>
        <w:pStyle w:val="ListParagraph"/>
        <w:numPr>
          <w:ilvl w:val="0"/>
          <w:numId w:val="1"/>
        </w:numPr>
        <w:tabs>
          <w:tab w:pos="416" w:val="left" w:leader="none"/>
        </w:tabs>
        <w:spacing w:line="272" w:lineRule="exact" w:before="0" w:after="0"/>
        <w:ind w:left="416" w:right="0" w:hanging="359"/>
        <w:jc w:val="left"/>
        <w:rPr>
          <w:sz w:val="24"/>
        </w:rPr>
      </w:pPr>
      <w:r>
        <w:rPr>
          <w:sz w:val="24"/>
        </w:rPr>
        <w:t>ServiceNow</w:t>
      </w:r>
      <w:r>
        <w:rPr>
          <w:spacing w:val="-3"/>
          <w:sz w:val="24"/>
        </w:rPr>
        <w:t> </w:t>
      </w:r>
      <w:r>
        <w:rPr>
          <w:sz w:val="24"/>
        </w:rPr>
        <w:t>Community</w:t>
      </w:r>
      <w:r>
        <w:rPr>
          <w:spacing w:val="-2"/>
          <w:sz w:val="24"/>
        </w:rPr>
        <w:t> </w:t>
      </w:r>
      <w:r>
        <w:rPr>
          <w:sz w:val="24"/>
        </w:rPr>
        <w:t>Forum</w:t>
      </w:r>
      <w:r>
        <w:rPr>
          <w:spacing w:val="-1"/>
          <w:sz w:val="24"/>
        </w:rPr>
        <w:t> </w:t>
      </w:r>
      <w:hyperlink r:id="rId14">
        <w:r>
          <w:rPr>
            <w:color w:val="0000FF"/>
            <w:spacing w:val="-2"/>
            <w:sz w:val="24"/>
            <w:u w:val="single" w:color="0000FF"/>
          </w:rPr>
          <w:t>https://community.servicenow.com/</w:t>
        </w:r>
      </w:hyperlink>
    </w:p>
    <w:p>
      <w:pPr>
        <w:pStyle w:val="ListParagraph"/>
        <w:numPr>
          <w:ilvl w:val="0"/>
          <w:numId w:val="1"/>
        </w:numPr>
        <w:tabs>
          <w:tab w:pos="416" w:val="left" w:leader="none"/>
        </w:tabs>
        <w:spacing w:line="240" w:lineRule="auto" w:before="40" w:after="0"/>
        <w:ind w:left="416" w:right="0" w:hanging="359"/>
        <w:jc w:val="left"/>
        <w:rPr>
          <w:sz w:val="24"/>
        </w:rPr>
      </w:pPr>
      <w:r>
        <w:rPr>
          <w:sz w:val="24"/>
        </w:rPr>
        <w:t>ServiceNow</w:t>
      </w:r>
      <w:r>
        <w:rPr>
          <w:spacing w:val="-3"/>
          <w:sz w:val="24"/>
        </w:rPr>
        <w:t> </w:t>
      </w:r>
      <w:r>
        <w:rPr>
          <w:sz w:val="24"/>
        </w:rPr>
        <w:t>Blog</w:t>
      </w:r>
      <w:r>
        <w:rPr>
          <w:spacing w:val="-2"/>
          <w:sz w:val="24"/>
        </w:rPr>
        <w:t> </w:t>
      </w:r>
      <w:hyperlink r:id="rId15">
        <w:r>
          <w:rPr>
            <w:color w:val="0000FF"/>
            <w:spacing w:val="-2"/>
            <w:sz w:val="24"/>
            <w:u w:val="single" w:color="0000FF"/>
          </w:rPr>
          <w:t>https://www.servicenow.com/blog/</w:t>
        </w:r>
      </w:hyperlink>
    </w:p>
    <w:p>
      <w:pPr>
        <w:pStyle w:val="ListParagraph"/>
        <w:numPr>
          <w:ilvl w:val="0"/>
          <w:numId w:val="1"/>
        </w:numPr>
        <w:tabs>
          <w:tab w:pos="416" w:val="left" w:leader="none"/>
        </w:tabs>
        <w:spacing w:line="274" w:lineRule="exact" w:before="0" w:after="0"/>
        <w:ind w:left="416" w:right="0" w:hanging="359"/>
        <w:jc w:val="left"/>
        <w:rPr>
          <w:sz w:val="24"/>
        </w:rPr>
      </w:pPr>
      <w:r>
        <w:rPr>
          <w:sz w:val="24"/>
        </w:rPr>
        <w:t>Now</w:t>
      </w:r>
      <w:r>
        <w:rPr>
          <w:spacing w:val="-13"/>
          <w:sz w:val="24"/>
        </w:rPr>
        <w:t> </w:t>
      </w:r>
      <w:r>
        <w:rPr>
          <w:sz w:val="24"/>
        </w:rPr>
        <w:t>Platform</w:t>
      </w:r>
      <w:r>
        <w:rPr>
          <w:spacing w:val="-8"/>
          <w:sz w:val="24"/>
        </w:rPr>
        <w:t> </w:t>
      </w:r>
      <w:r>
        <w:rPr>
          <w:sz w:val="24"/>
        </w:rPr>
        <w:t>Product</w:t>
      </w:r>
      <w:r>
        <w:rPr>
          <w:spacing w:val="-5"/>
          <w:sz w:val="24"/>
        </w:rPr>
        <w:t> </w:t>
      </w:r>
      <w:r>
        <w:rPr>
          <w:spacing w:val="-2"/>
          <w:sz w:val="24"/>
        </w:rPr>
        <w:t>Documentation</w:t>
      </w:r>
    </w:p>
    <w:p>
      <w:pPr>
        <w:pStyle w:val="ListParagraph"/>
        <w:numPr>
          <w:ilvl w:val="0"/>
          <w:numId w:val="1"/>
        </w:numPr>
        <w:tabs>
          <w:tab w:pos="415" w:val="left" w:leader="none"/>
          <w:tab w:pos="417" w:val="left" w:leader="none"/>
          <w:tab w:pos="1394" w:val="left" w:leader="none"/>
          <w:tab w:pos="2118" w:val="left" w:leader="none"/>
          <w:tab w:pos="3205" w:val="left" w:leader="none"/>
          <w:tab w:pos="3809" w:val="left" w:leader="none"/>
          <w:tab w:pos="5280" w:val="left" w:leader="none"/>
        </w:tabs>
        <w:spacing w:line="276" w:lineRule="auto" w:before="0" w:after="0"/>
        <w:ind w:left="417" w:right="49" w:hanging="361"/>
        <w:jc w:val="left"/>
        <w:rPr>
          <w:sz w:val="24"/>
        </w:rPr>
      </w:pPr>
      <w:r>
        <w:rPr>
          <w:spacing w:val="-2"/>
          <w:sz w:val="24"/>
        </w:rPr>
        <w:t>Service</w:t>
      </w:r>
      <w:r>
        <w:rPr>
          <w:sz w:val="24"/>
        </w:rPr>
        <w:tab/>
      </w:r>
      <w:r>
        <w:rPr>
          <w:spacing w:val="-4"/>
          <w:sz w:val="24"/>
        </w:rPr>
        <w:t>Now</w:t>
      </w:r>
      <w:r>
        <w:rPr>
          <w:sz w:val="24"/>
        </w:rPr>
        <w:tab/>
      </w:r>
      <w:r>
        <w:rPr>
          <w:spacing w:val="-2"/>
          <w:sz w:val="24"/>
        </w:rPr>
        <w:t>Training</w:t>
      </w:r>
      <w:r>
        <w:rPr>
          <w:sz w:val="24"/>
        </w:rPr>
        <w:tab/>
      </w:r>
      <w:r>
        <w:rPr>
          <w:spacing w:val="-4"/>
          <w:sz w:val="24"/>
        </w:rPr>
        <w:t>and</w:t>
      </w:r>
      <w:r>
        <w:rPr>
          <w:sz w:val="24"/>
        </w:rPr>
        <w:tab/>
      </w:r>
      <w:r>
        <w:rPr>
          <w:spacing w:val="-2"/>
          <w:sz w:val="24"/>
        </w:rPr>
        <w:t>Certification</w:t>
      </w:r>
      <w:r>
        <w:rPr>
          <w:sz w:val="24"/>
        </w:rPr>
        <w:tab/>
      </w:r>
      <w:hyperlink r:id="rId16">
        <w:r>
          <w:rPr>
            <w:color w:val="0000FF"/>
            <w:spacing w:val="-2"/>
            <w:sz w:val="24"/>
            <w:u w:val="single" w:color="0000FF"/>
          </w:rPr>
          <w:t>https://www.servicenow.com/services/training-and-</w:t>
        </w:r>
      </w:hyperlink>
      <w:r>
        <w:rPr>
          <w:color w:val="0000FF"/>
          <w:spacing w:val="-2"/>
          <w:sz w:val="24"/>
        </w:rPr>
        <w:t> </w:t>
      </w:r>
      <w:hyperlink r:id="rId16">
        <w:r>
          <w:rPr>
            <w:color w:val="0000FF"/>
            <w:spacing w:val="-2"/>
            <w:sz w:val="24"/>
            <w:u w:val="single" w:color="0000FF"/>
          </w:rPr>
          <w:t>certification.html</w:t>
        </w:r>
      </w:hyperlink>
    </w:p>
    <w:p>
      <w:pPr>
        <w:pStyle w:val="ListParagraph"/>
        <w:numPr>
          <w:ilvl w:val="0"/>
          <w:numId w:val="1"/>
        </w:numPr>
        <w:tabs>
          <w:tab w:pos="416" w:val="left" w:leader="none"/>
        </w:tabs>
        <w:spacing w:line="275" w:lineRule="exact" w:before="0" w:after="0"/>
        <w:ind w:left="416" w:right="0" w:hanging="359"/>
        <w:jc w:val="left"/>
        <w:rPr>
          <w:sz w:val="24"/>
        </w:rPr>
      </w:pPr>
      <w:r>
        <w:rPr>
          <w:spacing w:val="-2"/>
          <w:sz w:val="24"/>
        </w:rPr>
        <w:t>ServiceNow</w:t>
      </w:r>
      <w:r>
        <w:rPr>
          <w:spacing w:val="4"/>
          <w:sz w:val="24"/>
        </w:rPr>
        <w:t> </w:t>
      </w:r>
      <w:r>
        <w:rPr>
          <w:spacing w:val="-2"/>
          <w:sz w:val="24"/>
        </w:rPr>
        <w:t>Technology</w:t>
      </w:r>
      <w:r>
        <w:rPr>
          <w:spacing w:val="11"/>
          <w:sz w:val="24"/>
        </w:rPr>
        <w:t> </w:t>
      </w:r>
      <w:r>
        <w:rPr>
          <w:spacing w:val="-2"/>
          <w:sz w:val="24"/>
        </w:rPr>
        <w:t>Partners</w:t>
      </w:r>
      <w:r>
        <w:rPr>
          <w:spacing w:val="9"/>
          <w:sz w:val="24"/>
        </w:rPr>
        <w:t> </w:t>
      </w:r>
      <w:r>
        <w:rPr>
          <w:spacing w:val="-2"/>
          <w:sz w:val="24"/>
        </w:rPr>
        <w:t>https://</w:t>
      </w:r>
      <w:hyperlink r:id="rId17">
        <w:r>
          <w:rPr>
            <w:spacing w:val="-2"/>
            <w:sz w:val="24"/>
          </w:rPr>
          <w:t>www.servicenow.com/partners/technology</w:t>
        </w:r>
      </w:hyperlink>
      <w:r>
        <w:rPr>
          <w:spacing w:val="4"/>
          <w:sz w:val="24"/>
        </w:rPr>
        <w:t> </w:t>
      </w:r>
      <w:r>
        <w:rPr>
          <w:spacing w:val="-2"/>
          <w:sz w:val="24"/>
        </w:rPr>
        <w:t>partners.html</w:t>
      </w:r>
    </w:p>
    <w:p>
      <w:pPr>
        <w:pStyle w:val="ListParagraph"/>
        <w:numPr>
          <w:ilvl w:val="0"/>
          <w:numId w:val="1"/>
        </w:numPr>
        <w:tabs>
          <w:tab w:pos="416" w:val="left" w:leader="none"/>
        </w:tabs>
        <w:spacing w:line="240" w:lineRule="auto" w:before="39" w:after="0"/>
        <w:ind w:left="416" w:right="0" w:hanging="359"/>
        <w:jc w:val="left"/>
        <w:rPr>
          <w:sz w:val="24"/>
        </w:rPr>
      </w:pPr>
      <w:r>
        <w:rPr>
          <w:sz w:val="24"/>
        </w:rPr>
        <w:t>ServiceNow</w:t>
      </w:r>
      <w:r>
        <w:rPr>
          <w:spacing w:val="-5"/>
          <w:sz w:val="24"/>
        </w:rPr>
        <w:t> </w:t>
      </w:r>
      <w:r>
        <w:rPr>
          <w:sz w:val="24"/>
        </w:rPr>
        <w:t>Customer</w:t>
      </w:r>
      <w:r>
        <w:rPr>
          <w:spacing w:val="-1"/>
          <w:sz w:val="24"/>
        </w:rPr>
        <w:t> </w:t>
      </w:r>
      <w:r>
        <w:rPr>
          <w:sz w:val="24"/>
        </w:rPr>
        <w:t>Success</w:t>
      </w:r>
      <w:r>
        <w:rPr>
          <w:spacing w:val="-2"/>
          <w:sz w:val="24"/>
        </w:rPr>
        <w:t> </w:t>
      </w:r>
      <w:r>
        <w:rPr>
          <w:sz w:val="24"/>
        </w:rPr>
        <w:t>Stories</w:t>
      </w:r>
      <w:r>
        <w:rPr>
          <w:spacing w:val="1"/>
          <w:sz w:val="24"/>
        </w:rPr>
        <w:t> </w:t>
      </w:r>
      <w:r>
        <w:rPr>
          <w:spacing w:val="-2"/>
          <w:sz w:val="24"/>
        </w:rPr>
        <w:t>https://www.servicenow.com/customers.htmlhttps:/</w:t>
      </w:r>
    </w:p>
    <w:p>
      <w:pPr>
        <w:pStyle w:val="BodyText"/>
        <w:spacing w:before="2"/>
        <w:ind w:left="417"/>
      </w:pPr>
      <w:r>
        <w:rPr>
          <w:spacing w:val="-2"/>
        </w:rPr>
        <w:t>/</w:t>
      </w:r>
      <w:hyperlink r:id="rId18">
        <w:r>
          <w:rPr>
            <w:spacing w:val="-2"/>
          </w:rPr>
          <w:t>www.ihrim.org/</w:t>
        </w:r>
      </w:hyperlink>
    </w:p>
    <w:sectPr>
      <w:pgSz w:w="11920" w:h="16850"/>
      <w:pgMar w:header="677" w:footer="608" w:top="1860" w:bottom="80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8240">
              <wp:simplePos x="0" y="0"/>
              <wp:positionH relativeFrom="page">
                <wp:posOffset>576072</wp:posOffset>
              </wp:positionH>
              <wp:positionV relativeFrom="page">
                <wp:posOffset>10130040</wp:posOffset>
              </wp:positionV>
              <wp:extent cx="6413500"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413500" cy="6350"/>
                      </a:xfrm>
                      <a:custGeom>
                        <a:avLst/>
                        <a:gdLst/>
                        <a:ahLst/>
                        <a:cxnLst/>
                        <a:rect l="l" t="t" r="r" b="b"/>
                        <a:pathLst>
                          <a:path w="6413500" h="6350">
                            <a:moveTo>
                              <a:pt x="6094463" y="0"/>
                            </a:moveTo>
                            <a:lnTo>
                              <a:pt x="6094463" y="0"/>
                            </a:lnTo>
                            <a:lnTo>
                              <a:pt x="0" y="0"/>
                            </a:lnTo>
                            <a:lnTo>
                              <a:pt x="0" y="6083"/>
                            </a:lnTo>
                            <a:lnTo>
                              <a:pt x="6094463" y="6083"/>
                            </a:lnTo>
                            <a:lnTo>
                              <a:pt x="6094463" y="0"/>
                            </a:lnTo>
                            <a:close/>
                          </a:path>
                          <a:path w="6413500" h="6350">
                            <a:moveTo>
                              <a:pt x="6412992" y="0"/>
                            </a:moveTo>
                            <a:lnTo>
                              <a:pt x="6094476" y="0"/>
                            </a:lnTo>
                            <a:lnTo>
                              <a:pt x="6094476" y="6083"/>
                            </a:lnTo>
                            <a:lnTo>
                              <a:pt x="6412992" y="6083"/>
                            </a:lnTo>
                            <a:lnTo>
                              <a:pt x="6412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360001pt;margin-top:797.640991pt;width:505pt;height:.5pt;mso-position-horizontal-relative:page;mso-position-vertical-relative:page;z-index:-15818240" id="docshape5" coordorigin="907,15953" coordsize="10100,10" path="m10505,15953l10495,15953,2537,15953,2528,15953,2528,15953,907,15953,907,15962,2528,15962,2528,15962,2537,15962,10495,15962,10505,15962,10505,15953xm11006,15953l10505,15953,10505,15962,11006,15962,11006,15953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98752">
              <wp:simplePos x="0" y="0"/>
              <wp:positionH relativeFrom="page">
                <wp:posOffset>563372</wp:posOffset>
              </wp:positionH>
              <wp:positionV relativeFrom="page">
                <wp:posOffset>10143025</wp:posOffset>
              </wp:positionV>
              <wp:extent cx="1033144" cy="1670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033144" cy="167005"/>
                      </a:xfrm>
                      <a:prstGeom prst="rect">
                        <a:avLst/>
                      </a:prstGeom>
                    </wps:spPr>
                    <wps:txbx>
                      <w:txbxContent>
                        <w:p>
                          <w:pPr>
                            <w:spacing w:before="12"/>
                            <w:ind w:left="20" w:right="0" w:firstLine="0"/>
                            <w:jc w:val="left"/>
                            <w:rPr>
                              <w:rFonts w:ascii="Arial MT"/>
                              <w:sz w:val="20"/>
                            </w:rPr>
                          </w:pPr>
                          <w:r>
                            <w:rPr>
                              <w:rFonts w:ascii="Arial MT"/>
                              <w:spacing w:val="-2"/>
                              <w:sz w:val="20"/>
                            </w:rPr>
                            <w:t>IJFMR240412103</w:t>
                          </w:r>
                        </w:p>
                      </w:txbxContent>
                    </wps:txbx>
                    <wps:bodyPr wrap="square" lIns="0" tIns="0" rIns="0" bIns="0" rtlCol="0">
                      <a:noAutofit/>
                    </wps:bodyPr>
                  </wps:wsp>
                </a:graphicData>
              </a:graphic>
            </wp:anchor>
          </w:drawing>
        </mc:Choice>
        <mc:Fallback>
          <w:pict>
            <v:shape style="position:absolute;margin-left:44.360001pt;margin-top:798.663452pt;width:81.350pt;height:13.15pt;mso-position-horizontal-relative:page;mso-position-vertical-relative:page;z-index:-15817728" type="#_x0000_t202" id="docshape6" filled="false" stroked="false">
              <v:textbox inset="0,0,0,0">
                <w:txbxContent>
                  <w:p>
                    <w:pPr>
                      <w:spacing w:before="12"/>
                      <w:ind w:left="20" w:right="0" w:firstLine="0"/>
                      <w:jc w:val="left"/>
                      <w:rPr>
                        <w:rFonts w:ascii="Arial MT"/>
                        <w:sz w:val="20"/>
                      </w:rPr>
                    </w:pPr>
                    <w:r>
                      <w:rPr>
                        <w:rFonts w:ascii="Arial MT"/>
                        <w:spacing w:val="-2"/>
                        <w:sz w:val="20"/>
                      </w:rPr>
                      <w:t>IJFMR240412103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9264">
              <wp:simplePos x="0" y="0"/>
              <wp:positionH relativeFrom="page">
                <wp:posOffset>3087751</wp:posOffset>
              </wp:positionH>
              <wp:positionV relativeFrom="page">
                <wp:posOffset>10143025</wp:posOffset>
              </wp:positionV>
              <wp:extent cx="2092960" cy="1670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092960" cy="167005"/>
                      </a:xfrm>
                      <a:prstGeom prst="rect">
                        <a:avLst/>
                      </a:prstGeom>
                    </wps:spPr>
                    <wps:txbx>
                      <w:txbxContent>
                        <w:p>
                          <w:pPr>
                            <w:spacing w:before="12"/>
                            <w:ind w:left="20" w:right="0" w:firstLine="0"/>
                            <w:jc w:val="left"/>
                            <w:rPr>
                              <w:rFonts w:ascii="Arial MT"/>
                              <w:sz w:val="20"/>
                            </w:rPr>
                          </w:pPr>
                          <w:r>
                            <w:rPr>
                              <w:rFonts w:ascii="Arial MT"/>
                              <w:sz w:val="20"/>
                              <w:u w:val="single" w:color="0000FF"/>
                            </w:rPr>
                            <w:t>Volume</w:t>
                          </w:r>
                          <w:r>
                            <w:rPr>
                              <w:rFonts w:ascii="Arial MT"/>
                              <w:spacing w:val="-7"/>
                              <w:sz w:val="20"/>
                              <w:u w:val="single" w:color="0000FF"/>
                            </w:rPr>
                            <w:t> </w:t>
                          </w:r>
                          <w:r>
                            <w:rPr>
                              <w:rFonts w:ascii="Arial MT"/>
                              <w:sz w:val="20"/>
                              <w:u w:val="single" w:color="0000FF"/>
                            </w:rPr>
                            <w:t>6,</w:t>
                          </w:r>
                          <w:r>
                            <w:rPr>
                              <w:rFonts w:ascii="Arial MT"/>
                              <w:spacing w:val="-5"/>
                              <w:sz w:val="20"/>
                              <w:u w:val="single" w:color="0000FF"/>
                            </w:rPr>
                            <w:t> </w:t>
                          </w:r>
                          <w:r>
                            <w:rPr>
                              <w:rFonts w:ascii="Arial MT"/>
                              <w:sz w:val="20"/>
                              <w:u w:val="single" w:color="0000FF"/>
                            </w:rPr>
                            <w:t>Issue</w:t>
                          </w:r>
                          <w:r>
                            <w:rPr>
                              <w:rFonts w:ascii="Arial MT"/>
                              <w:spacing w:val="-6"/>
                              <w:sz w:val="20"/>
                              <w:u w:val="single" w:color="0000FF"/>
                            </w:rPr>
                            <w:t> </w:t>
                          </w:r>
                          <w:r>
                            <w:rPr>
                              <w:rFonts w:ascii="Arial MT"/>
                              <w:sz w:val="20"/>
                              <w:u w:val="single" w:color="0000FF"/>
                            </w:rPr>
                            <w:t>4,</w:t>
                          </w:r>
                          <w:r>
                            <w:rPr>
                              <w:rFonts w:ascii="Arial MT"/>
                              <w:spacing w:val="-6"/>
                              <w:sz w:val="20"/>
                              <w:u w:val="single" w:color="0000FF"/>
                            </w:rPr>
                            <w:t> </w:t>
                          </w:r>
                          <w:r>
                            <w:rPr>
                              <w:rFonts w:ascii="Arial MT"/>
                              <w:sz w:val="20"/>
                              <w:u w:val="single" w:color="0000FF"/>
                            </w:rPr>
                            <w:t>July-August</w:t>
                          </w:r>
                          <w:r>
                            <w:rPr>
                              <w:rFonts w:ascii="Arial MT"/>
                              <w:spacing w:val="-7"/>
                              <w:sz w:val="20"/>
                              <w:u w:val="single" w:color="0000FF"/>
                            </w:rPr>
                            <w:t> </w:t>
                          </w:r>
                          <w:r>
                            <w:rPr>
                              <w:rFonts w:ascii="Arial MT"/>
                              <w:spacing w:val="-4"/>
                              <w:sz w:val="20"/>
                              <w:u w:val="single" w:color="0000FF"/>
                            </w:rPr>
                            <w:t>2024</w:t>
                          </w:r>
                        </w:p>
                      </w:txbxContent>
                    </wps:txbx>
                    <wps:bodyPr wrap="square" lIns="0" tIns="0" rIns="0" bIns="0" rtlCol="0">
                      <a:noAutofit/>
                    </wps:bodyPr>
                  </wps:wsp>
                </a:graphicData>
              </a:graphic>
            </wp:anchor>
          </w:drawing>
        </mc:Choice>
        <mc:Fallback>
          <w:pict>
            <v:shape style="position:absolute;margin-left:243.130005pt;margin-top:798.663452pt;width:164.8pt;height:13.15pt;mso-position-horizontal-relative:page;mso-position-vertical-relative:page;z-index:-15817216" type="#_x0000_t202" id="docshape7" filled="false" stroked="false">
              <v:textbox inset="0,0,0,0">
                <w:txbxContent>
                  <w:p>
                    <w:pPr>
                      <w:spacing w:before="12"/>
                      <w:ind w:left="20" w:right="0" w:firstLine="0"/>
                      <w:jc w:val="left"/>
                      <w:rPr>
                        <w:rFonts w:ascii="Arial MT"/>
                        <w:sz w:val="20"/>
                      </w:rPr>
                    </w:pPr>
                    <w:r>
                      <w:rPr>
                        <w:rFonts w:ascii="Arial MT"/>
                        <w:sz w:val="20"/>
                        <w:u w:val="single" w:color="0000FF"/>
                      </w:rPr>
                      <w:t>Volume</w:t>
                    </w:r>
                    <w:r>
                      <w:rPr>
                        <w:rFonts w:ascii="Arial MT"/>
                        <w:spacing w:val="-7"/>
                        <w:sz w:val="20"/>
                        <w:u w:val="single" w:color="0000FF"/>
                      </w:rPr>
                      <w:t> </w:t>
                    </w:r>
                    <w:r>
                      <w:rPr>
                        <w:rFonts w:ascii="Arial MT"/>
                        <w:sz w:val="20"/>
                        <w:u w:val="single" w:color="0000FF"/>
                      </w:rPr>
                      <w:t>6,</w:t>
                    </w:r>
                    <w:r>
                      <w:rPr>
                        <w:rFonts w:ascii="Arial MT"/>
                        <w:spacing w:val="-5"/>
                        <w:sz w:val="20"/>
                        <w:u w:val="single" w:color="0000FF"/>
                      </w:rPr>
                      <w:t> </w:t>
                    </w:r>
                    <w:r>
                      <w:rPr>
                        <w:rFonts w:ascii="Arial MT"/>
                        <w:sz w:val="20"/>
                        <w:u w:val="single" w:color="0000FF"/>
                      </w:rPr>
                      <w:t>Issue</w:t>
                    </w:r>
                    <w:r>
                      <w:rPr>
                        <w:rFonts w:ascii="Arial MT"/>
                        <w:spacing w:val="-6"/>
                        <w:sz w:val="20"/>
                        <w:u w:val="single" w:color="0000FF"/>
                      </w:rPr>
                      <w:t> </w:t>
                    </w:r>
                    <w:r>
                      <w:rPr>
                        <w:rFonts w:ascii="Arial MT"/>
                        <w:sz w:val="20"/>
                        <w:u w:val="single" w:color="0000FF"/>
                      </w:rPr>
                      <w:t>4,</w:t>
                    </w:r>
                    <w:r>
                      <w:rPr>
                        <w:rFonts w:ascii="Arial MT"/>
                        <w:spacing w:val="-6"/>
                        <w:sz w:val="20"/>
                        <w:u w:val="single" w:color="0000FF"/>
                      </w:rPr>
                      <w:t> </w:t>
                    </w:r>
                    <w:r>
                      <w:rPr>
                        <w:rFonts w:ascii="Arial MT"/>
                        <w:sz w:val="20"/>
                        <w:u w:val="single" w:color="0000FF"/>
                      </w:rPr>
                      <w:t>July-August</w:t>
                    </w:r>
                    <w:r>
                      <w:rPr>
                        <w:rFonts w:ascii="Arial MT"/>
                        <w:spacing w:val="-7"/>
                        <w:sz w:val="20"/>
                        <w:u w:val="single" w:color="0000FF"/>
                      </w:rPr>
                      <w:t> </w:t>
                    </w:r>
                    <w:r>
                      <w:rPr>
                        <w:rFonts w:ascii="Arial MT"/>
                        <w:spacing w:val="-4"/>
                        <w:sz w:val="20"/>
                        <w:u w:val="single" w:color="0000FF"/>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9776">
              <wp:simplePos x="0" y="0"/>
              <wp:positionH relativeFrom="page">
                <wp:posOffset>6880859</wp:posOffset>
              </wp:positionH>
              <wp:positionV relativeFrom="page">
                <wp:posOffset>10143025</wp:posOffset>
              </wp:positionV>
              <wp:extent cx="159385"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9385" cy="167005"/>
                      </a:xfrm>
                      <a:prstGeom prst="rect">
                        <a:avLst/>
                      </a:prstGeom>
                    </wps:spPr>
                    <wps:txbx>
                      <w:txbxContent>
                        <w:p>
                          <w:pPr>
                            <w:spacing w:before="12"/>
                            <w:ind w:left="60" w:right="0" w:firstLine="0"/>
                            <w:jc w:val="left"/>
                            <w:rPr>
                              <w:rFonts w:ascii="Arial MT"/>
                              <w:sz w:val="20"/>
                            </w:rPr>
                          </w:pPr>
                          <w:r>
                            <w:rPr>
                              <w:rFonts w:ascii="Arial MT"/>
                              <w:spacing w:val="-10"/>
                              <w:sz w:val="20"/>
                            </w:rPr>
                            <w:fldChar w:fldCharType="begin"/>
                          </w:r>
                          <w:r>
                            <w:rPr>
                              <w:rFonts w:ascii="Arial MT"/>
                              <w:spacing w:val="-10"/>
                              <w:sz w:val="20"/>
                            </w:rPr>
                            <w:instrText> PAGE </w:instrText>
                          </w:r>
                          <w:r>
                            <w:rPr>
                              <w:rFonts w:ascii="Arial MT"/>
                              <w:spacing w:val="-10"/>
                              <w:sz w:val="20"/>
                            </w:rPr>
                            <w:fldChar w:fldCharType="separate"/>
                          </w:r>
                          <w:r>
                            <w:rPr>
                              <w:rFonts w:ascii="Arial MT"/>
                              <w:spacing w:val="-10"/>
                              <w:sz w:val="20"/>
                            </w:rPr>
                            <w:t>1</w:t>
                          </w:r>
                          <w:r>
                            <w:rPr>
                              <w:rFonts w:ascii="Arial MT"/>
                              <w:spacing w:val="-10"/>
                              <w:sz w:val="20"/>
                            </w:rPr>
                            <w:fldChar w:fldCharType="end"/>
                          </w:r>
                        </w:p>
                      </w:txbxContent>
                    </wps:txbx>
                    <wps:bodyPr wrap="square" lIns="0" tIns="0" rIns="0" bIns="0" rtlCol="0">
                      <a:noAutofit/>
                    </wps:bodyPr>
                  </wps:wsp>
                </a:graphicData>
              </a:graphic>
            </wp:anchor>
          </w:drawing>
        </mc:Choice>
        <mc:Fallback>
          <w:pict>
            <v:shape style="position:absolute;margin-left:541.799988pt;margin-top:798.663452pt;width:12.55pt;height:13.15pt;mso-position-horizontal-relative:page;mso-position-vertical-relative:page;z-index:-15816704" type="#_x0000_t202" id="docshape8" filled="false" stroked="false">
              <v:textbox inset="0,0,0,0">
                <w:txbxContent>
                  <w:p>
                    <w:pPr>
                      <w:spacing w:before="12"/>
                      <w:ind w:left="60" w:right="0" w:firstLine="0"/>
                      <w:jc w:val="left"/>
                      <w:rPr>
                        <w:rFonts w:ascii="Arial MT"/>
                        <w:sz w:val="20"/>
                      </w:rPr>
                    </w:pPr>
                    <w:r>
                      <w:rPr>
                        <w:rFonts w:ascii="Arial MT"/>
                        <w:spacing w:val="-10"/>
                        <w:sz w:val="20"/>
                      </w:rPr>
                      <w:fldChar w:fldCharType="begin"/>
                    </w:r>
                    <w:r>
                      <w:rPr>
                        <w:rFonts w:ascii="Arial MT"/>
                        <w:spacing w:val="-10"/>
                        <w:sz w:val="20"/>
                      </w:rPr>
                      <w:instrText> PAGE </w:instrText>
                    </w:r>
                    <w:r>
                      <w:rPr>
                        <w:rFonts w:ascii="Arial MT"/>
                        <w:spacing w:val="-10"/>
                        <w:sz w:val="20"/>
                      </w:rPr>
                      <w:fldChar w:fldCharType="separate"/>
                    </w:r>
                    <w:r>
                      <w:rPr>
                        <w:rFonts w:ascii="Arial MT"/>
                        <w:spacing w:val="-10"/>
                        <w:sz w:val="20"/>
                      </w:rPr>
                      <w:t>1</w:t>
                    </w:r>
                    <w:r>
                      <w:rPr>
                        <w:rFonts w:ascii="Arial MT"/>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495680">
          <wp:simplePos x="0" y="0"/>
          <wp:positionH relativeFrom="page">
            <wp:posOffset>595033</wp:posOffset>
          </wp:positionH>
          <wp:positionV relativeFrom="page">
            <wp:posOffset>429958</wp:posOffset>
          </wp:positionV>
          <wp:extent cx="447598" cy="58627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447598" cy="5862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6192">
              <wp:simplePos x="0" y="0"/>
              <wp:positionH relativeFrom="page">
                <wp:posOffset>566928</wp:posOffset>
              </wp:positionH>
              <wp:positionV relativeFrom="page">
                <wp:posOffset>1067053</wp:posOffset>
              </wp:positionV>
              <wp:extent cx="641921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419215" cy="6350"/>
                      </a:xfrm>
                      <a:custGeom>
                        <a:avLst/>
                        <a:gdLst/>
                        <a:ahLst/>
                        <a:cxnLst/>
                        <a:rect l="l" t="t" r="r" b="b"/>
                        <a:pathLst>
                          <a:path w="6419215" h="6350">
                            <a:moveTo>
                              <a:pt x="6419139" y="0"/>
                            </a:moveTo>
                            <a:lnTo>
                              <a:pt x="544360" y="0"/>
                            </a:lnTo>
                            <a:lnTo>
                              <a:pt x="541324" y="0"/>
                            </a:lnTo>
                            <a:lnTo>
                              <a:pt x="535228" y="0"/>
                            </a:lnTo>
                            <a:lnTo>
                              <a:pt x="0" y="0"/>
                            </a:lnTo>
                            <a:lnTo>
                              <a:pt x="0" y="6096"/>
                            </a:lnTo>
                            <a:lnTo>
                              <a:pt x="535228" y="6096"/>
                            </a:lnTo>
                            <a:lnTo>
                              <a:pt x="541324" y="6096"/>
                            </a:lnTo>
                            <a:lnTo>
                              <a:pt x="544360" y="6096"/>
                            </a:lnTo>
                            <a:lnTo>
                              <a:pt x="6419139" y="6096"/>
                            </a:lnTo>
                            <a:lnTo>
                              <a:pt x="64191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4.640003pt;margin-top:84.019943pt;width:505.45pt;height:.5pt;mso-position-horizontal-relative:page;mso-position-vertical-relative:page;z-index:-15820288" id="docshape1" coordorigin="893,1680" coordsize="10109,10" path="m11002,1680l1750,1680,1745,1680,1736,1680,893,1680,893,1690,1736,1690,1745,1690,1750,1690,11002,1690,11002,168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96704">
              <wp:simplePos x="0" y="0"/>
              <wp:positionH relativeFrom="page">
                <wp:posOffset>1150416</wp:posOffset>
              </wp:positionH>
              <wp:positionV relativeFrom="page">
                <wp:posOffset>460652</wp:posOffset>
              </wp:positionV>
              <wp:extent cx="5795010" cy="2520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795010" cy="252095"/>
                      </a:xfrm>
                      <a:prstGeom prst="rect">
                        <a:avLst/>
                      </a:prstGeom>
                    </wps:spPr>
                    <wps:txbx>
                      <w:txbxContent>
                        <w:p>
                          <w:pPr>
                            <w:spacing w:before="9"/>
                            <w:ind w:left="20" w:right="0" w:firstLine="0"/>
                            <w:jc w:val="left"/>
                            <w:rPr>
                              <w:rFonts w:ascii="Arial"/>
                              <w:b/>
                              <w:sz w:val="32"/>
                            </w:rPr>
                          </w:pPr>
                          <w:r>
                            <w:rPr>
                              <w:rFonts w:ascii="Arial"/>
                              <w:b/>
                              <w:color w:val="1F487C"/>
                              <w:sz w:val="32"/>
                            </w:rPr>
                            <w:t>International</w:t>
                          </w:r>
                          <w:r>
                            <w:rPr>
                              <w:rFonts w:ascii="Arial"/>
                              <w:b/>
                              <w:color w:val="1F487C"/>
                              <w:spacing w:val="-16"/>
                              <w:sz w:val="32"/>
                            </w:rPr>
                            <w:t> </w:t>
                          </w:r>
                          <w:r>
                            <w:rPr>
                              <w:rFonts w:ascii="Arial"/>
                              <w:b/>
                              <w:color w:val="1F487C"/>
                              <w:sz w:val="32"/>
                            </w:rPr>
                            <w:t>Journal</w:t>
                          </w:r>
                          <w:r>
                            <w:rPr>
                              <w:rFonts w:ascii="Arial"/>
                              <w:b/>
                              <w:color w:val="1F487C"/>
                              <w:spacing w:val="-15"/>
                              <w:sz w:val="32"/>
                            </w:rPr>
                            <w:t> </w:t>
                          </w:r>
                          <w:r>
                            <w:rPr>
                              <w:rFonts w:ascii="Arial"/>
                              <w:b/>
                              <w:color w:val="1F487C"/>
                              <w:sz w:val="32"/>
                            </w:rPr>
                            <w:t>for</w:t>
                          </w:r>
                          <w:r>
                            <w:rPr>
                              <w:rFonts w:ascii="Arial"/>
                              <w:b/>
                              <w:color w:val="1F487C"/>
                              <w:spacing w:val="-15"/>
                              <w:sz w:val="32"/>
                            </w:rPr>
                            <w:t> </w:t>
                          </w:r>
                          <w:r>
                            <w:rPr>
                              <w:rFonts w:ascii="Arial"/>
                              <w:b/>
                              <w:color w:val="1F487C"/>
                              <w:sz w:val="32"/>
                            </w:rPr>
                            <w:t>Multidisciplinary</w:t>
                          </w:r>
                          <w:r>
                            <w:rPr>
                              <w:rFonts w:ascii="Arial"/>
                              <w:b/>
                              <w:color w:val="1F487C"/>
                              <w:spacing w:val="-15"/>
                              <w:sz w:val="32"/>
                            </w:rPr>
                            <w:t> </w:t>
                          </w:r>
                          <w:r>
                            <w:rPr>
                              <w:rFonts w:ascii="Arial"/>
                              <w:b/>
                              <w:color w:val="1F487C"/>
                              <w:sz w:val="32"/>
                            </w:rPr>
                            <w:t>Research</w:t>
                          </w:r>
                          <w:r>
                            <w:rPr>
                              <w:rFonts w:ascii="Arial"/>
                              <w:b/>
                              <w:color w:val="1F487C"/>
                              <w:spacing w:val="-12"/>
                              <w:sz w:val="32"/>
                            </w:rPr>
                            <w:t> </w:t>
                          </w:r>
                          <w:r>
                            <w:rPr>
                              <w:rFonts w:ascii="Arial"/>
                              <w:b/>
                              <w:color w:val="538DD3"/>
                              <w:spacing w:val="-2"/>
                              <w:sz w:val="32"/>
                            </w:rPr>
                            <w:t>(IJFMR)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0.584pt;margin-top:36.271812pt;width:456.3pt;height:19.850pt;mso-position-horizontal-relative:page;mso-position-vertical-relative:page;z-index:-15819776" type="#_x0000_t202" id="docshape2" filled="false" stroked="false">
              <v:textbox inset="0,0,0,0">
                <w:txbxContent>
                  <w:p>
                    <w:pPr>
                      <w:spacing w:before="9"/>
                      <w:ind w:left="20" w:right="0" w:firstLine="0"/>
                      <w:jc w:val="left"/>
                      <w:rPr>
                        <w:rFonts w:ascii="Arial"/>
                        <w:b/>
                        <w:sz w:val="32"/>
                      </w:rPr>
                    </w:pPr>
                    <w:r>
                      <w:rPr>
                        <w:rFonts w:ascii="Arial"/>
                        <w:b/>
                        <w:color w:val="1F487C"/>
                        <w:sz w:val="32"/>
                      </w:rPr>
                      <w:t>International</w:t>
                    </w:r>
                    <w:r>
                      <w:rPr>
                        <w:rFonts w:ascii="Arial"/>
                        <w:b/>
                        <w:color w:val="1F487C"/>
                        <w:spacing w:val="-16"/>
                        <w:sz w:val="32"/>
                      </w:rPr>
                      <w:t> </w:t>
                    </w:r>
                    <w:r>
                      <w:rPr>
                        <w:rFonts w:ascii="Arial"/>
                        <w:b/>
                        <w:color w:val="1F487C"/>
                        <w:sz w:val="32"/>
                      </w:rPr>
                      <w:t>Journal</w:t>
                    </w:r>
                    <w:r>
                      <w:rPr>
                        <w:rFonts w:ascii="Arial"/>
                        <w:b/>
                        <w:color w:val="1F487C"/>
                        <w:spacing w:val="-15"/>
                        <w:sz w:val="32"/>
                      </w:rPr>
                      <w:t> </w:t>
                    </w:r>
                    <w:r>
                      <w:rPr>
                        <w:rFonts w:ascii="Arial"/>
                        <w:b/>
                        <w:color w:val="1F487C"/>
                        <w:sz w:val="32"/>
                      </w:rPr>
                      <w:t>for</w:t>
                    </w:r>
                    <w:r>
                      <w:rPr>
                        <w:rFonts w:ascii="Arial"/>
                        <w:b/>
                        <w:color w:val="1F487C"/>
                        <w:spacing w:val="-15"/>
                        <w:sz w:val="32"/>
                      </w:rPr>
                      <w:t> </w:t>
                    </w:r>
                    <w:r>
                      <w:rPr>
                        <w:rFonts w:ascii="Arial"/>
                        <w:b/>
                        <w:color w:val="1F487C"/>
                        <w:sz w:val="32"/>
                      </w:rPr>
                      <w:t>Multidisciplinary</w:t>
                    </w:r>
                    <w:r>
                      <w:rPr>
                        <w:rFonts w:ascii="Arial"/>
                        <w:b/>
                        <w:color w:val="1F487C"/>
                        <w:spacing w:val="-15"/>
                        <w:sz w:val="32"/>
                      </w:rPr>
                      <w:t> </w:t>
                    </w:r>
                    <w:r>
                      <w:rPr>
                        <w:rFonts w:ascii="Arial"/>
                        <w:b/>
                        <w:color w:val="1F487C"/>
                        <w:sz w:val="32"/>
                      </w:rPr>
                      <w:t>Research</w:t>
                    </w:r>
                    <w:r>
                      <w:rPr>
                        <w:rFonts w:ascii="Arial"/>
                        <w:b/>
                        <w:color w:val="1F487C"/>
                        <w:spacing w:val="-12"/>
                        <w:sz w:val="32"/>
                      </w:rPr>
                      <w:t> </w:t>
                    </w:r>
                    <w:r>
                      <w:rPr>
                        <w:rFonts w:ascii="Arial"/>
                        <w:b/>
                        <w:color w:val="538DD3"/>
                        <w:spacing w:val="-2"/>
                        <w:sz w:val="32"/>
                      </w:rPr>
                      <w:t>(IJFMR)</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7216">
              <wp:simplePos x="0" y="0"/>
              <wp:positionH relativeFrom="page">
                <wp:posOffset>1775205</wp:posOffset>
              </wp:positionH>
              <wp:positionV relativeFrom="page">
                <wp:posOffset>837481</wp:posOffset>
              </wp:positionV>
              <wp:extent cx="2769870" cy="1670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769870" cy="167005"/>
                      </a:xfrm>
                      <a:prstGeom prst="rect">
                        <a:avLst/>
                      </a:prstGeom>
                    </wps:spPr>
                    <wps:txbx>
                      <w:txbxContent>
                        <w:p>
                          <w:pPr>
                            <w:spacing w:before="12"/>
                            <w:ind w:left="20" w:right="0" w:firstLine="0"/>
                            <w:jc w:val="left"/>
                            <w:rPr>
                              <w:rFonts w:ascii="Arial MT" w:hAnsi="Arial MT"/>
                              <w:sz w:val="20"/>
                            </w:rPr>
                          </w:pPr>
                          <w:r>
                            <w:rPr>
                              <w:rFonts w:ascii="Arial MT" w:hAnsi="Arial MT"/>
                              <w:sz w:val="20"/>
                            </w:rPr>
                            <w:t>E-ISSN:</w:t>
                          </w:r>
                          <w:r>
                            <w:rPr>
                              <w:rFonts w:ascii="Arial MT" w:hAnsi="Arial MT"/>
                              <w:spacing w:val="-13"/>
                              <w:sz w:val="20"/>
                            </w:rPr>
                            <w:t> </w:t>
                          </w:r>
                          <w:r>
                            <w:rPr>
                              <w:rFonts w:ascii="Arial MT" w:hAnsi="Arial MT"/>
                              <w:sz w:val="20"/>
                            </w:rPr>
                            <w:t>2582-2160</w:t>
                          </w:r>
                          <w:r>
                            <w:rPr>
                              <w:rFonts w:ascii="Arial MT" w:hAnsi="Arial MT"/>
                              <w:spacing w:val="72"/>
                              <w:sz w:val="20"/>
                            </w:rPr>
                            <w:t> </w:t>
                          </w:r>
                          <w:r>
                            <w:rPr>
                              <w:rFonts w:ascii="Arial MT" w:hAnsi="Arial MT"/>
                              <w:sz w:val="20"/>
                            </w:rPr>
                            <w:t>●</w:t>
                          </w:r>
                          <w:r>
                            <w:rPr>
                              <w:rFonts w:ascii="Arial MT" w:hAnsi="Arial MT"/>
                              <w:spacing w:val="70"/>
                              <w:sz w:val="20"/>
                            </w:rPr>
                            <w:t> </w:t>
                          </w:r>
                          <w:r>
                            <w:rPr>
                              <w:rFonts w:ascii="Arial MT" w:hAnsi="Arial MT"/>
                              <w:sz w:val="20"/>
                            </w:rPr>
                            <w:t>Website:</w:t>
                          </w:r>
                          <w:r>
                            <w:rPr>
                              <w:rFonts w:ascii="Arial MT" w:hAnsi="Arial MT"/>
                              <w:spacing w:val="-13"/>
                              <w:sz w:val="20"/>
                            </w:rPr>
                            <w:t> </w:t>
                          </w:r>
                          <w:hyperlink r:id="rId2">
                            <w:r>
                              <w:rPr>
                                <w:rFonts w:ascii="Arial MT" w:hAnsi="Arial MT"/>
                                <w:color w:val="0000FF"/>
                                <w:spacing w:val="-2"/>
                                <w:sz w:val="20"/>
                                <w:u w:val="single" w:color="0000FF"/>
                              </w:rPr>
                              <w:t>www.ijfmr.com</w:t>
                            </w:r>
                          </w:hyperlink>
                        </w:p>
                      </w:txbxContent>
                    </wps:txbx>
                    <wps:bodyPr wrap="square" lIns="0" tIns="0" rIns="0" bIns="0" rtlCol="0">
                      <a:noAutofit/>
                    </wps:bodyPr>
                  </wps:wsp>
                </a:graphicData>
              </a:graphic>
            </wp:anchor>
          </w:drawing>
        </mc:Choice>
        <mc:Fallback>
          <w:pict>
            <v:shape style="position:absolute;margin-left:139.779999pt;margin-top:65.943451pt;width:218.1pt;height:13.15pt;mso-position-horizontal-relative:page;mso-position-vertical-relative:page;z-index:-15819264" type="#_x0000_t202" id="docshape3" filled="false" stroked="false">
              <v:textbox inset="0,0,0,0">
                <w:txbxContent>
                  <w:p>
                    <w:pPr>
                      <w:spacing w:before="12"/>
                      <w:ind w:left="20" w:right="0" w:firstLine="0"/>
                      <w:jc w:val="left"/>
                      <w:rPr>
                        <w:rFonts w:ascii="Arial MT" w:hAnsi="Arial MT"/>
                        <w:sz w:val="20"/>
                      </w:rPr>
                    </w:pPr>
                    <w:r>
                      <w:rPr>
                        <w:rFonts w:ascii="Arial MT" w:hAnsi="Arial MT"/>
                        <w:sz w:val="20"/>
                      </w:rPr>
                      <w:t>E-ISSN:</w:t>
                    </w:r>
                    <w:r>
                      <w:rPr>
                        <w:rFonts w:ascii="Arial MT" w:hAnsi="Arial MT"/>
                        <w:spacing w:val="-13"/>
                        <w:sz w:val="20"/>
                      </w:rPr>
                      <w:t> </w:t>
                    </w:r>
                    <w:r>
                      <w:rPr>
                        <w:rFonts w:ascii="Arial MT" w:hAnsi="Arial MT"/>
                        <w:sz w:val="20"/>
                      </w:rPr>
                      <w:t>2582-2160</w:t>
                    </w:r>
                    <w:r>
                      <w:rPr>
                        <w:rFonts w:ascii="Arial MT" w:hAnsi="Arial MT"/>
                        <w:spacing w:val="72"/>
                        <w:sz w:val="20"/>
                      </w:rPr>
                      <w:t> </w:t>
                    </w:r>
                    <w:r>
                      <w:rPr>
                        <w:rFonts w:ascii="Arial MT" w:hAnsi="Arial MT"/>
                        <w:sz w:val="20"/>
                      </w:rPr>
                      <w:t>●</w:t>
                    </w:r>
                    <w:r>
                      <w:rPr>
                        <w:rFonts w:ascii="Arial MT" w:hAnsi="Arial MT"/>
                        <w:spacing w:val="70"/>
                        <w:sz w:val="20"/>
                      </w:rPr>
                      <w:t> </w:t>
                    </w:r>
                    <w:r>
                      <w:rPr>
                        <w:rFonts w:ascii="Arial MT" w:hAnsi="Arial MT"/>
                        <w:sz w:val="20"/>
                      </w:rPr>
                      <w:t>Website:</w:t>
                    </w:r>
                    <w:r>
                      <w:rPr>
                        <w:rFonts w:ascii="Arial MT" w:hAnsi="Arial MT"/>
                        <w:spacing w:val="-13"/>
                        <w:sz w:val="20"/>
                      </w:rPr>
                      <w:t> </w:t>
                    </w:r>
                    <w:hyperlink r:id="rId2">
                      <w:r>
                        <w:rPr>
                          <w:rFonts w:ascii="Arial MT" w:hAnsi="Arial MT"/>
                          <w:color w:val="0000FF"/>
                          <w:spacing w:val="-2"/>
                          <w:sz w:val="20"/>
                          <w:u w:val="single" w:color="0000FF"/>
                        </w:rPr>
                        <w:t>www.ijfmr.com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497728">
              <wp:simplePos x="0" y="0"/>
              <wp:positionH relativeFrom="page">
                <wp:posOffset>4764404</wp:posOffset>
              </wp:positionH>
              <wp:positionV relativeFrom="page">
                <wp:posOffset>837481</wp:posOffset>
              </wp:positionV>
              <wp:extent cx="1553845"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53845" cy="167005"/>
                      </a:xfrm>
                      <a:prstGeom prst="rect">
                        <a:avLst/>
                      </a:prstGeom>
                    </wps:spPr>
                    <wps:txbx>
                      <w:txbxContent>
                        <w:p>
                          <w:pPr>
                            <w:spacing w:before="12"/>
                            <w:ind w:left="20" w:right="0" w:firstLine="0"/>
                            <w:jc w:val="left"/>
                            <w:rPr>
                              <w:rFonts w:ascii="Arial MT" w:hAnsi="Arial MT"/>
                              <w:sz w:val="20"/>
                            </w:rPr>
                          </w:pPr>
                          <w:r>
                            <w:rPr>
                              <w:rFonts w:ascii="Arial MT" w:hAnsi="Arial MT"/>
                              <w:w w:val="95"/>
                              <w:sz w:val="20"/>
                            </w:rPr>
                            <w:t>●</w:t>
                          </w:r>
                          <w:r>
                            <w:rPr>
                              <w:rFonts w:ascii="Arial MT" w:hAnsi="Arial MT"/>
                              <w:spacing w:val="68"/>
                              <w:sz w:val="20"/>
                            </w:rPr>
                            <w:t> </w:t>
                          </w:r>
                          <w:r>
                            <w:rPr>
                              <w:rFonts w:ascii="Arial MT" w:hAnsi="Arial MT"/>
                              <w:w w:val="95"/>
                              <w:sz w:val="20"/>
                            </w:rPr>
                            <w:t>Email:</w:t>
                          </w:r>
                          <w:r>
                            <w:rPr>
                              <w:rFonts w:ascii="Arial MT" w:hAnsi="Arial MT"/>
                              <w:spacing w:val="-9"/>
                              <w:w w:val="95"/>
                              <w:sz w:val="20"/>
                            </w:rPr>
                            <w:t> </w:t>
                          </w:r>
                          <w:hyperlink r:id="rId3">
                            <w:r>
                              <w:rPr>
                                <w:rFonts w:ascii="Arial MT" w:hAnsi="Arial MT"/>
                                <w:spacing w:val="-2"/>
                                <w:w w:val="95"/>
                                <w:sz w:val="20"/>
                              </w:rPr>
                              <w:t>editor@ijfmr.com</w:t>
                            </w:r>
                          </w:hyperlink>
                        </w:p>
                      </w:txbxContent>
                    </wps:txbx>
                    <wps:bodyPr wrap="square" lIns="0" tIns="0" rIns="0" bIns="0" rtlCol="0">
                      <a:noAutofit/>
                    </wps:bodyPr>
                  </wps:wsp>
                </a:graphicData>
              </a:graphic>
            </wp:anchor>
          </w:drawing>
        </mc:Choice>
        <mc:Fallback>
          <w:pict>
            <v:shape style="position:absolute;margin-left:375.149994pt;margin-top:65.943451pt;width:122.35pt;height:13.15pt;mso-position-horizontal-relative:page;mso-position-vertical-relative:page;z-index:-15818752" type="#_x0000_t202" id="docshape4" filled="false" stroked="false">
              <v:textbox inset="0,0,0,0">
                <w:txbxContent>
                  <w:p>
                    <w:pPr>
                      <w:spacing w:before="12"/>
                      <w:ind w:left="20" w:right="0" w:firstLine="0"/>
                      <w:jc w:val="left"/>
                      <w:rPr>
                        <w:rFonts w:ascii="Arial MT" w:hAnsi="Arial MT"/>
                        <w:sz w:val="20"/>
                      </w:rPr>
                    </w:pPr>
                    <w:r>
                      <w:rPr>
                        <w:rFonts w:ascii="Arial MT" w:hAnsi="Arial MT"/>
                        <w:w w:val="95"/>
                        <w:sz w:val="20"/>
                      </w:rPr>
                      <w:t>●</w:t>
                    </w:r>
                    <w:r>
                      <w:rPr>
                        <w:rFonts w:ascii="Arial MT" w:hAnsi="Arial MT"/>
                        <w:spacing w:val="68"/>
                        <w:sz w:val="20"/>
                      </w:rPr>
                      <w:t> </w:t>
                    </w:r>
                    <w:r>
                      <w:rPr>
                        <w:rFonts w:ascii="Arial MT" w:hAnsi="Arial MT"/>
                        <w:w w:val="95"/>
                        <w:sz w:val="20"/>
                      </w:rPr>
                      <w:t>Email:</w:t>
                    </w:r>
                    <w:r>
                      <w:rPr>
                        <w:rFonts w:ascii="Arial MT" w:hAnsi="Arial MT"/>
                        <w:spacing w:val="-9"/>
                        <w:w w:val="95"/>
                        <w:sz w:val="20"/>
                      </w:rPr>
                      <w:t> </w:t>
                    </w:r>
                    <w:hyperlink r:id="rId3">
                      <w:r>
                        <w:rPr>
                          <w:rFonts w:ascii="Arial MT" w:hAnsi="Arial MT"/>
                          <w:spacing w:val="-2"/>
                          <w:w w:val="95"/>
                          <w:sz w:val="20"/>
                        </w:rPr>
                        <w:t>editor@ijfmr.com</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17" w:hanging="361"/>
        <w:jc w:val="left"/>
      </w:pPr>
      <w:rPr>
        <w:rFonts w:hint="default"/>
        <w:spacing w:val="0"/>
        <w:w w:val="97"/>
        <w:lang w:val="en-US" w:eastAsia="en-US" w:bidi="ar-SA"/>
      </w:rPr>
    </w:lvl>
    <w:lvl w:ilvl="1">
      <w:start w:val="0"/>
      <w:numFmt w:val="bullet"/>
      <w:lvlText w:val="•"/>
      <w:lvlJc w:val="left"/>
      <w:pPr>
        <w:ind w:left="1399" w:hanging="361"/>
      </w:pPr>
      <w:rPr>
        <w:rFonts w:hint="default"/>
        <w:lang w:val="en-US" w:eastAsia="en-US" w:bidi="ar-SA"/>
      </w:rPr>
    </w:lvl>
    <w:lvl w:ilvl="2">
      <w:start w:val="0"/>
      <w:numFmt w:val="bullet"/>
      <w:lvlText w:val="•"/>
      <w:lvlJc w:val="left"/>
      <w:pPr>
        <w:ind w:left="2378" w:hanging="361"/>
      </w:pPr>
      <w:rPr>
        <w:rFonts w:hint="default"/>
        <w:lang w:val="en-US" w:eastAsia="en-US" w:bidi="ar-SA"/>
      </w:rPr>
    </w:lvl>
    <w:lvl w:ilvl="3">
      <w:start w:val="0"/>
      <w:numFmt w:val="bullet"/>
      <w:lvlText w:val="•"/>
      <w:lvlJc w:val="left"/>
      <w:pPr>
        <w:ind w:left="3357"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315" w:hanging="361"/>
      </w:pPr>
      <w:rPr>
        <w:rFonts w:hint="default"/>
        <w:lang w:val="en-US" w:eastAsia="en-US" w:bidi="ar-SA"/>
      </w:rPr>
    </w:lvl>
    <w:lvl w:ilvl="6">
      <w:start w:val="0"/>
      <w:numFmt w:val="bullet"/>
      <w:lvlText w:val="•"/>
      <w:lvlJc w:val="left"/>
      <w:pPr>
        <w:ind w:left="6294" w:hanging="361"/>
      </w:pPr>
      <w:rPr>
        <w:rFonts w:hint="default"/>
        <w:lang w:val="en-US" w:eastAsia="en-US" w:bidi="ar-SA"/>
      </w:rPr>
    </w:lvl>
    <w:lvl w:ilvl="7">
      <w:start w:val="0"/>
      <w:numFmt w:val="bullet"/>
      <w:lvlText w:val="•"/>
      <w:lvlJc w:val="left"/>
      <w:pPr>
        <w:ind w:left="7273" w:hanging="361"/>
      </w:pPr>
      <w:rPr>
        <w:rFonts w:hint="default"/>
        <w:lang w:val="en-US" w:eastAsia="en-US" w:bidi="ar-SA"/>
      </w:rPr>
    </w:lvl>
    <w:lvl w:ilvl="8">
      <w:start w:val="0"/>
      <w:numFmt w:val="bullet"/>
      <w:lvlText w:val="•"/>
      <w:lvlJc w:val="left"/>
      <w:pPr>
        <w:ind w:left="825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57"/>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9"/>
      <w:ind w:left="7"/>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57"/>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81"/>
      <w:ind w:left="7"/>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416"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hyperlink" Target="https://doi.org/10.1109/ICIMTech.2019.8843711" TargetMode="External"/><Relationship Id="rId11" Type="http://schemas.openxmlformats.org/officeDocument/2006/relationships/hyperlink" Target="http://www.g2crowd.com/compare/jira-service-" TargetMode="External"/><Relationship Id="rId12" Type="http://schemas.openxmlformats.org/officeDocument/2006/relationships/hyperlink" Target="https://support.servicenow.com/kb" TargetMode="External"/><Relationship Id="rId13" Type="http://schemas.openxmlformats.org/officeDocument/2006/relationships/hyperlink" Target="http://www.gartner.com/reviews/market/enterprise" TargetMode="External"/><Relationship Id="rId14" Type="http://schemas.openxmlformats.org/officeDocument/2006/relationships/hyperlink" Target="https://community.servicenow.com/" TargetMode="External"/><Relationship Id="rId15" Type="http://schemas.openxmlformats.org/officeDocument/2006/relationships/hyperlink" Target="https://www.servicenow.com/blog/" TargetMode="External"/><Relationship Id="rId16" Type="http://schemas.openxmlformats.org/officeDocument/2006/relationships/hyperlink" Target="https://www.servicenow.com/services/training-and-certification.html" TargetMode="External"/><Relationship Id="rId17" Type="http://schemas.openxmlformats.org/officeDocument/2006/relationships/hyperlink" Target="http://www.servicenow.com/partners/technology" TargetMode="External"/><Relationship Id="rId18" Type="http://schemas.openxmlformats.org/officeDocument/2006/relationships/hyperlink" Target="http://www.ihrim.org/" TargetMode="External"/><Relationship Id="rId1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www.ijfmr.com/" TargetMode="External"/><Relationship Id="rId3" Type="http://schemas.openxmlformats.org/officeDocument/2006/relationships/hyperlink" Target="mailto:editor@ijfm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2026-04-24T03:31:48Z</dcterms:created>
  <dcterms:modified xsi:type="dcterms:W3CDTF">2026-04-24T03:31:48Z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2024-11-23T00:00:00Z</vt:filetime>
  </property>
  <property fmtid="{D5CDD505-2E9C-101B-9397-08002B2CF9AE}" pid="3" name="Creator">
    <vt:lpwstr>Microsoft® Word for Microsoft 365</vt:lpwstr>
  </property>
  <property fmtid="{D5CDD505-2E9C-101B-9397-08002B2CF9AE}" pid="4" name="LastSaved">
    <vt:filetime>2026-04-24T00:00:00Z</vt:filetime>
  </property>
  <property fmtid="{D5CDD505-2E9C-101B-9397-08002B2CF9AE}" pid="5" name="Producer">
    <vt:lpwstr>Microsoft® Word for Microsoft 365</vt:lpwstr>
  </property>
</Properties>
</file>